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4C" w:rsidRDefault="0066214C" w:rsidP="0066214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66214C" w:rsidRDefault="0066214C" w:rsidP="0066214C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közművelődésről</w:t>
      </w:r>
    </w:p>
    <w:p w:rsidR="0066214C" w:rsidRDefault="0066214C" w:rsidP="0066214C">
      <w:pPr>
        <w:pStyle w:val="Szvegtrzs"/>
        <w:spacing w:before="220" w:after="0" w:line="240" w:lineRule="auto"/>
        <w:jc w:val="both"/>
      </w:pPr>
      <w:r>
        <w:t>Dunakeszi Város Önkormányzata Képviselő-testülete a muzeális intézményekről, a nyilvános könyvtári ellátásról és a közművelődésről szóló 1997. évi CXL. törvény (a továbbiakban: Kult. tv.) 83/A. § (1) bekezdésében kapott felhatalmazás alapján, Magyarország helyi önkormányzatairól szóló 2011. évi CLXXXIX. törvény 13. § (1) bekezdés 7. pontjában meghatározott feladatkörében eljárva, az Alaptörvény 32. cikk (1) bekezdés a) pontjában meghatározott jogalkotási hatáskörében,</w:t>
      </w:r>
    </w:p>
    <w:p w:rsidR="0066214C" w:rsidRDefault="0066214C" w:rsidP="0066214C">
      <w:pPr>
        <w:pStyle w:val="Szvegtrzs"/>
        <w:spacing w:before="220" w:after="0" w:line="240" w:lineRule="auto"/>
        <w:jc w:val="both"/>
      </w:pPr>
      <w:proofErr w:type="gramStart"/>
      <w:r>
        <w:t>a</w:t>
      </w:r>
      <w:proofErr w:type="gramEnd"/>
      <w:r>
        <w:t xml:space="preserve"> Dunakeszi Város Önkormányzata Képviselő-testületének a képviselő-testület és szervei Szervezeti és Működési Szabályzatáról szóló 1/2013. (II.06.) rendeletének 67. § (2) bekezdés a) pontjában biztosított véleményezési jogkörében eljáró képviselő-testületi bizottságok véleményének kikérésével,</w:t>
      </w:r>
    </w:p>
    <w:p w:rsidR="0066214C" w:rsidRDefault="0066214C" w:rsidP="0066214C">
      <w:pPr>
        <w:pStyle w:val="Szvegtrzs"/>
        <w:spacing w:before="220" w:after="0" w:line="240" w:lineRule="auto"/>
        <w:jc w:val="both"/>
      </w:pPr>
      <w:proofErr w:type="gramStart"/>
      <w:r>
        <w:t>a</w:t>
      </w:r>
      <w:proofErr w:type="gramEnd"/>
      <w:r>
        <w:t xml:space="preserve"> Kult. tv. 83/A § (1) bekezdésében a Dunakeszi Bolgár Nemzetiségi Önkormányzat, a Dunakeszi Német Nemzetiségi Önkormányzat, a Dunakeszi Lengyel Nemzetiségi Önkormányzat, a Dunakeszi Ukrán Nemzetiségi Önkormányzat és a Dunakeszi Roma Nemzetiségi Önkormányzat részére biztosított egyeztetést követően a következőket rendeli el:</w:t>
      </w:r>
    </w:p>
    <w:p w:rsidR="0066214C" w:rsidRDefault="0066214C" w:rsidP="0066214C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Az önkormányzat által biztosított közművelődési alapszolgáltatások köre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Az Önkormányzat a Kult. tv. 76. § (3) bekezdésében meghatározott alapszolgáltatások közül a helyi lehetőségek és sajátosságok figyelembevételével a következő alapszolgáltatásokat biztosítja: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(1) Művelődő közösségek létrejöttének elősegítése, működésük támogatása, fejlődésük segítése, a közművelődési tevékenységek és a művelődő közösségek számára helyszín biztosítása.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Ennek keretében: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biztosítja a helyszínt a művelődő közösségek számára a rendszeres és az alkalomszerű művelődési vagy közösségi tevékenységük végzéséhez;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bemutatkozási lehetőségeket teremt a művelődő közösség fejlődése, szakmai teljesítményük elismerése céljából számukra a városi programokon, esetenként a város közigazgatási határain kívül rendezett eseményeken, valamint támogatja a bemutatókon, versenyeken való részvételüket, és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fórumot kezdeményez a művelődő közösségek vezetőinek részvételével évente legalább egy alkalommal, ahol megfogalmazhatják a feladatellátással kapcsolatos észrevételeiket, javaslataikat, valamint tájékozódhatnak egymás tevékenységéről, eredményeiről, terveiről, továbbá információt kaphatnak művelődési közösségek működését is érintő kérdésekről.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(2) A közösségi és társadalmi részvétel fejlesztése.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Ennek keretében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gondoskodik az egyetemes és a nemzeti kultúra értékeinek megismertetéséről, az ünnepek kultúrájának gondozásáról, a nemzeti ünnepek, a városi megemlékezések méltó megtartásáról;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elősegíti a különböző kultúrák közötti kapcsolatok kiépítését és fenntartását, kiemelten határon túli / testvértelepülési művészek, művészeti csoportok meghívásával, kiállítások megszervezésével, fellépések biztosításával;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c)</w:t>
      </w:r>
      <w:r>
        <w:tab/>
        <w:t>biztosítja a gyermek- és ifjúsági korosztály számára a művelődésüket elősegítő családi napokat, interaktív játszóházat, színházi és filharmóniai előadások, valamint az életkori sajátosságuknak megfelelő rendezvények megszervezését;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biztosítja a város lakosságának művelődéséhez, a szabadidő kulturális célú eltöltéséhez a színházi előadások, könnyű- és komolyzenei koncertek, előadói estek megrendezését;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támogatja az önkéntes tevékenységként megvalósuló programokat.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(3) Az egész életre kiterjedő tanulás feltételeinek biztosítása.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Ennek keretében: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támogatja az öntevékeny, önképző körök, klubok megalakulását, tevékenységét;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hozzásegíti a lakosságot az elektronikus közszolgáltatások megismeréséhez, a digitális világban történő eligazodáshoz.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(4) A hagyományos közösségi kulturális értékek átörökítése feltételeinek biztosítása.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Ennek keretében: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támogatja a helytörténettel, népművészettel, népi iparművészettel a település kulturális örökségével foglalkozó egyének munkáját, csoportok működését;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részt vesz a települési értéktár gondozásában, a települési értékek bemutatásában;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gondoskodik a helyi média bevonásával a helyi események megörökítéséről, archiválásáról, az archívumok feldolgozásáról és közreadásáról.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(5) Az amatőr alkotó- és előadó-művészeti tevékenység feltételeinek biztosítása.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Ennek keretében: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gondoskodik az amatőr képzőművészeti kiállításokról, az amatőr versmondók, az amatőr művészeti csoportok találkozójáról.</w:t>
      </w:r>
    </w:p>
    <w:p w:rsidR="0066214C" w:rsidRDefault="0066214C" w:rsidP="0066214C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közművelődési feladatellátás formái, szervezeti keretei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(1) A közművelődési feladatokat a VOKE József Attila Művelődési Központ (a továbbiakban: VOKE JAMK) az alapító okiratában foglaltak szerint, a Közművelődési megállapodás, valamint az éves munkaterv és szolgáltatási terv alapján végzi az Önkormányzat által üzemeltetésre átadott 2120 Dunakeszi Állomás sétány 17. alatt.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(2) Az alapszolgáltatások biztosításához, ellátásához a tulajdonos, a használó vagy a fenntartó hozzájárulásával igénybe vehetők további ingatlanok is.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Az Önkormányzat a Közművelődési megállapodásban rögzített finanszírozás útján biztosítja a VOKE JAMK által ellátott közművelődési alapszolgáltatások ellátásához a hatályos jogszabályokban meghatározott szervezeti, személyi és tárgyi feltételeket.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Az önkormányzat közművelődési feladatainak ellátásában együtt kíván működni: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a településen működő közművelődési intézményével;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településen működő nevelési-oktatási intézményekkel;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települési székhelyű, helyben működő, közművelődési célú társadalmi szervezetekkel;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közművelődési feladatokat is ellátó civil szervezetekkel;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>az egyházakkal;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lastRenderedPageBreak/>
        <w:t>f</w:t>
      </w:r>
      <w:proofErr w:type="gramEnd"/>
      <w:r>
        <w:rPr>
          <w:i/>
          <w:iCs/>
        </w:rPr>
        <w:t>)</w:t>
      </w:r>
      <w:r>
        <w:tab/>
        <w:t>a településen élő, művészeti, hagyományőrző tevékenységet végző személyekkel, és</w:t>
      </w:r>
    </w:p>
    <w:p w:rsidR="0066214C" w:rsidRDefault="0066214C" w:rsidP="0066214C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g</w:t>
      </w:r>
      <w:proofErr w:type="gramEnd"/>
      <w:r>
        <w:rPr>
          <w:i/>
          <w:iCs/>
        </w:rPr>
        <w:t>)</w:t>
      </w:r>
      <w:r>
        <w:tab/>
        <w:t>a közművelődési feladatokat ellátó országos, regionális, térségi intézményekkel, civil szervezetekkel.</w:t>
      </w:r>
    </w:p>
    <w:p w:rsidR="0066214C" w:rsidRDefault="0066214C" w:rsidP="0066214C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A közművelődési tevékenység finanszírozása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(1) Az önkormányzat a rendeletben megfogalmazott feladatait költségvetéséből finanszírozza. Ennek forrása a központi költségvetésből származó közművelődési feladatok támogatása, az önkormányzat saját bevétele, egyéb szervezetektől pályázati úton elnyerhető támogatás.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(2) A VOKE JAMK a közművelődési megállapodásban rögzített közművelődési feladatai ellátására az önkormányzati finanszírozáson túl saját bevételekből, vállalkozási tevékenységből, pályázatokból származó bevételeket is bevon.</w:t>
      </w:r>
    </w:p>
    <w:p w:rsidR="0066214C" w:rsidRDefault="0066214C" w:rsidP="0066214C">
      <w:pPr>
        <w:pStyle w:val="Szvegtrzs"/>
        <w:spacing w:before="240" w:after="0" w:line="240" w:lineRule="auto"/>
        <w:jc w:val="both"/>
      </w:pPr>
      <w:r>
        <w:t>(3) Az önkormányzat a közművelődési tevékenységet folytató bejegyzett civil szervezeteket pályázat útján pénzügyi támogatásban részesítheti az éves költségvetésben e célra meghatározott keretösszegig.</w:t>
      </w:r>
    </w:p>
    <w:p w:rsidR="0066214C" w:rsidRDefault="0066214C" w:rsidP="0066214C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Záró rendelkezések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66214C" w:rsidRDefault="0066214C" w:rsidP="0066214C">
      <w:pPr>
        <w:pStyle w:val="Szvegtrzs"/>
        <w:spacing w:after="0" w:line="240" w:lineRule="auto"/>
        <w:jc w:val="both"/>
      </w:pPr>
      <w:r>
        <w:t>Hatályát veszti a közművelődésről szóló 24/2003. (XII. 15.) önkormányzati rendelet.</w:t>
      </w:r>
    </w:p>
    <w:p w:rsidR="0066214C" w:rsidRDefault="0066214C" w:rsidP="0066214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66214C" w:rsidRDefault="0066214C" w:rsidP="0066214C">
      <w:pPr>
        <w:pStyle w:val="Szvegtrzs"/>
        <w:spacing w:after="0" w:line="240" w:lineRule="auto"/>
        <w:jc w:val="both"/>
        <w:sectPr w:rsidR="0066214C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66214C" w:rsidRDefault="0066214C" w:rsidP="0066214C">
      <w:pPr>
        <w:pStyle w:val="Szvegtrzs"/>
        <w:spacing w:after="0"/>
        <w:jc w:val="center"/>
      </w:pPr>
    </w:p>
    <w:p w:rsidR="0066214C" w:rsidRDefault="0066214C" w:rsidP="0066214C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6214C" w:rsidRDefault="0066214C" w:rsidP="0066214C">
      <w:pPr>
        <w:pStyle w:val="Szvegtrzs"/>
        <w:spacing w:after="0" w:line="240" w:lineRule="auto"/>
        <w:ind w:left="851" w:right="567"/>
      </w:pPr>
      <w:r>
        <w:t>A jogszabályban meghatározottak szerint az önkormányzat felülvizsgálta a korábbi közművelődési rendeletét, így új közművelődési rendelet megalkotása vált szükségessé.</w:t>
      </w:r>
    </w:p>
    <w:p w:rsidR="0066214C" w:rsidRDefault="0066214C" w:rsidP="0066214C">
      <w:pPr>
        <w:pStyle w:val="Szvegtrzs"/>
        <w:spacing w:after="0" w:line="240" w:lineRule="auto"/>
        <w:ind w:left="851" w:right="567"/>
        <w:jc w:val="both"/>
      </w:pPr>
      <w:r>
        <w:t>Az új rendelet megalkotásának indoka, hogy a korábbi rendelet szerkezeti felépítéséhez képest egy strukturáltabb rendeletet hozzunk létre. Az önkormányzat által biztosított közművelődési alapszolgáltatások köre jobban átlátható, részletesebben kimunkált lett. Kikerültek a rendeletből a napjainkban már nem létező szervek, fogalmak.</w:t>
      </w:r>
    </w:p>
    <w:p w:rsidR="006D3EA5" w:rsidRDefault="0066214C">
      <w:bookmarkStart w:id="0" w:name="_GoBack"/>
      <w:bookmarkEnd w:id="0"/>
    </w:p>
    <w:sectPr w:rsidR="006D3EA5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3" w:rsidRDefault="006621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3" w:rsidRDefault="006621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4C"/>
    <w:rsid w:val="00046F8B"/>
    <w:rsid w:val="0066214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BF823-F6CF-4074-86BA-A649A6F6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214C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6214C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66214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66214C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66214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2024-10-25T07:14:00Z</dcterms:created>
  <dcterms:modified xsi:type="dcterms:W3CDTF">2024-10-25T07:15:00Z</dcterms:modified>
</cp:coreProperties>
</file>