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4A6" w:rsidRDefault="00D234A6" w:rsidP="00D23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KÖZIGAZGATÁSI SZERZŐDÉS</w:t>
      </w:r>
    </w:p>
    <w:p w:rsidR="00D234A6" w:rsidRDefault="00D234A6" w:rsidP="00D23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4A6" w:rsidRPr="00A97EB0" w:rsidRDefault="00D234A6" w:rsidP="00D23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4A6" w:rsidRPr="00A97EB0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amely létrejött egyrészről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Dunakeszi Város Önkormányzata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Képviseli: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671787">
        <w:rPr>
          <w:rFonts w:ascii="Times New Roman" w:hAnsi="Times New Roman" w:cs="Times New Roman"/>
          <w:sz w:val="24"/>
          <w:szCs w:val="24"/>
        </w:rPr>
        <w:t>Dióssi Csaba</w:t>
      </w:r>
      <w:r w:rsidRPr="00A97EB0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Székhely: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2120 Dunakeszi, Fő út 25.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Számlavezető bank: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OTP Bank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Bankszámlaszám: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11784009-15731247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Adószám: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15731247-2-13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KSH statisztikai számjel: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15731247-8411-321-13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Törzskönyvi azonosító 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731245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(a to</w:t>
      </w:r>
      <w:r>
        <w:rPr>
          <w:rFonts w:ascii="Times New Roman" w:hAnsi="Times New Roman" w:cs="Times New Roman"/>
          <w:sz w:val="24"/>
          <w:szCs w:val="24"/>
        </w:rPr>
        <w:t>vábbiakban: Helyi Önkormányzat)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másrészről a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Dunakeszi </w:t>
      </w:r>
      <w:r>
        <w:rPr>
          <w:rFonts w:ascii="Times New Roman" w:hAnsi="Times New Roman" w:cs="Times New Roman"/>
          <w:b/>
          <w:sz w:val="24"/>
          <w:szCs w:val="24"/>
        </w:rPr>
        <w:t>………………Nemzetiségi Önkormányzat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4A6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Képviseli: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Székhely: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2120 Dunakeszi, Fő út 25.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Számlavezető bank: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Bankszámlaszám: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Adószám: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KSH statisztikai számjel: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Törzskönyvi azonosító 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(a továbbiakban: Nemzetiségi Önkormányzat)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(Helyi Önkormányzat és Nemzetiségi Önkormányzat a továbbiakban együttesen: Szerződő Felek) között, az alulírott helyen és időben, a következő feltételekkel.</w:t>
      </w:r>
    </w:p>
    <w:p w:rsidR="00D234A6" w:rsidRPr="00671787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34A6" w:rsidRPr="00671787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34A6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nemzetiségek jogairól szóló 2011. évi CLXXIX. törvény 80. §-a alapján a Helyi Önkormányzat és a Nemzetiségi Önkormányzat együttműködésük szabályait az alábbi megállapodásban rögzítik.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megállapodás jogi háttérszabályozása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Magyarország helyi önkormányzatairól szóló 2011. évi CLXXXIX. törvény,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nemzetiségek jogairól szóló 2011. évi CLXXIX. törvény,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az államháztartásról szóló 2011. évi CXCV. törvény (a továbbiakban: Áht.),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az államháztartásról szóló törvény végrehajtásáról szóló 368/2011. (XII. 31.) Korm. rendelet (a továbbiakban: Ávr.).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>A megállapodás részletesen tartalmazza a Helyi Önkormányzat és a Nemzetiségi Önkormányzat együttműködését meghatározó szabályokat – tekintettel a nemzetiségek jogairól szóló 2011. évi CLXXIX. törvény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>vonatkozó rendelkezéseire, azaz: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működésének biztosítása, működéssel kapcsolatos végrehajtási feladatok ellátása [80. § (1-2)];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és a Nemzetiségi Önkormányzat költségvetésének előkészítésével és megalkotásával, ezzel összefüggő adatszolgáltatási kötelezettségek teljesítésével kapcsolatos határidőket és együttműködési kötelezettségeket, felelősök és határidők kijelölésével [80. § (3) a)];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kötelezettségvállalásaival kapcsolatos, Helyi Önkormányzatot terhelő pénzügyi ellenjegyzési, érvényesítési utalványozási, szakmai teljesítésigazolási feladatokat, felelősök konkrét kijelölését [80. § (3) b)];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kötelezettségvállalás szabályait, különösen az összeférhetetlenségi, nyilvántartási kötelezettségekre [80. § (3) c)];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működési feltételeinek és gazdálkodásának eljárási és dokumentációs részletszabályait, a belső ellenőrzés rendjét, a személyek kijelölésének rendjét [80. § (3) d)].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és  </w:t>
      </w:r>
      <w:r w:rsidRPr="00A97EB0">
        <w:rPr>
          <w:rFonts w:ascii="Times New Roman" w:hAnsi="Times New Roman" w:cs="Times New Roman"/>
          <w:sz w:val="24"/>
          <w:szCs w:val="24"/>
        </w:rPr>
        <w:t>az államháztartásról szóló 2011. évi CLXXIX. törvény</w:t>
      </w:r>
      <w:r>
        <w:rPr>
          <w:rFonts w:ascii="Times New Roman" w:hAnsi="Times New Roman" w:cs="Times New Roman"/>
          <w:sz w:val="24"/>
          <w:szCs w:val="24"/>
        </w:rPr>
        <w:t>ben foglalt rendelkezésekre.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I.</w:t>
      </w:r>
      <w:r w:rsidRPr="00A97EB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_</w:t>
      </w:r>
      <w:r w:rsidRPr="00A97EB0">
        <w:rPr>
          <w:rFonts w:ascii="Times New Roman" w:hAnsi="Times New Roman" w:cs="Times New Roman"/>
          <w:b/>
          <w:sz w:val="24"/>
          <w:szCs w:val="24"/>
        </w:rPr>
        <w:t>Nemzetiségi Önkormányzat Működése, a személyi-tárgyi feltételek biztosítása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Dunakeszi Város Önkormányzatának Képviselő-testülete a rendelkezésére álló anyagi eszközök arányában biztosítja – az éves önkormányzati költségvetési rendelet keretein belül – a Nemzetiségi Önkormányzat részére a működéséhez szükséges feltételeket, az alábbiak szerint:</w:t>
      </w:r>
    </w:p>
    <w:p w:rsidR="00D234A6" w:rsidRPr="00A97EB0" w:rsidRDefault="00D234A6" w:rsidP="00D234A6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ingyenesen biztosítja a Nemzetiségi Önkormányzat üléseinek lebonyolításához, valamint közmeghallgatásaihoz, fórumaihoz szükséges helyiséget az önkormányzati tulajdonban álló 2120 Dunakeszi, Vasút utca 11. szám alatti épület kijelölt helyiségében. A helyiség használatot Szerződő Felek előre egyeztetik személyesen, vagy kijelölt képviselőiken keresztül. A Helyi Önkormányzat a helyiség infrastruktúrájához kapcsolódó rezsiköltségeknek és fenntartási költségeknek az éves költségvetésben meghatározottak szerinti megtérítésével támogatja a Nemzetiségi Önkormányzat működését.</w:t>
      </w:r>
    </w:p>
    <w:p w:rsidR="00D234A6" w:rsidRPr="00A97EB0" w:rsidRDefault="00D234A6" w:rsidP="00D234A6">
      <w:pPr>
        <w:pStyle w:val="Listaszerbekezds"/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fenti helyiséget a Nemzetiségi Önkormányzat a többi nemzetiségi önkormányzattal közösen jogosult használni nemzetiségi önkormányzatonként havonta </w:t>
      </w:r>
      <w:r w:rsidRPr="00A759B3">
        <w:rPr>
          <w:rFonts w:ascii="Times New Roman" w:hAnsi="Times New Roman" w:cs="Times New Roman"/>
          <w:sz w:val="24"/>
          <w:szCs w:val="24"/>
        </w:rPr>
        <w:t>32</w:t>
      </w:r>
      <w:r w:rsidRPr="00A97EB0">
        <w:rPr>
          <w:rFonts w:ascii="Times New Roman" w:hAnsi="Times New Roman" w:cs="Times New Roman"/>
          <w:sz w:val="24"/>
          <w:szCs w:val="24"/>
        </w:rPr>
        <w:t xml:space="preserve"> órában. A használatot a nemzetiségi önkormányzatok előzetesen egyeztetni kötelesek egymással, és azt Dunakeszi Polgármesteri Hivatal (a továbbiakban: Polgármesteri Hivatal) jegyzőjének megbízottja, Forgács Andrea részére tárgyhó 5. napjáig kötelesek előzetesen elektronikus levélben lejelenteni. Amennyiben a nemzetiségi önkormányzatok egymás között hosszabb időre leegyeztetik a használatot, úgy elegendő ezt írásba foglalni és az összes nemzetiségi önkormányzat által aláírva átadni a jegyző megbízottja, Forgács Andrea részére.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a Polgármesteri Hivatalon keresztül biztosítja a Nemzetiségi Önkormányzat kérésének megfelelően a postai, kézbesítési, gépelési, sokszorosítási feladatok ellátását és az ezzel járó költségek viselését, a Nemzetiségi Önkormányzat működéséhez szükséges tárgyi és személyi feltételeket.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>A Helyi Önkormányzat megbízásából és képviseletében a Nemzetiségi Önkormányzat képviselő-testületi ülésein, közmeghallgatásán a jegyző vagy annak – a jegyzővel azonos képesítési előírásoknak megfelelő – megbízottja és a Polgármesteti Hivatal témafelelősei részt vesznek és jelzik amennyiben törvénysértést észlelnek. Ugyanezen személyek a Nemzetiségi Önkormányzat kérésére szakmai segítséget nyújtanak annak ülésen és azon kívül is a Nemzetiségi Önkormányzat működését érintően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működtetésével, gazdálkodásával kapcsolatos nyilvántartási, iratkezelési feladatokat a jegyző a Polgármesteri Hivatal Gazdasági Osztályán keresztül biztosítja. A helyi Önkormányzat szabályzatainak hatálya a Nemzetiségi Önkormányzatra is kiterjednek.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üléseinek előkészítését (meghívók, előterjesztések kiküldése, jegyzőkönyvek előkészítése, sokszorosítás, jegyzőkönyv közzététele stb.) a jelnyelv és a speciális kommunikációs rendszer használatát a jegyző a Polgármesteri Hivatal titkárságán keresztül biztosítja.</w:t>
      </w:r>
    </w:p>
    <w:p w:rsidR="00D234A6" w:rsidRPr="00A97EB0" w:rsidRDefault="00D234A6" w:rsidP="00D234A6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Szerződő Felek a Helyi Önkormányzat és a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A97EB0">
        <w:rPr>
          <w:rFonts w:ascii="Times New Roman" w:hAnsi="Times New Roman" w:cs="Times New Roman"/>
          <w:sz w:val="24"/>
          <w:szCs w:val="24"/>
        </w:rPr>
        <w:t>közötti kapcsolattartásra az alábbi személyeket jelölik ki:</w:t>
      </w:r>
    </w:p>
    <w:p w:rsidR="00D234A6" w:rsidRPr="00A97EB0" w:rsidRDefault="00D234A6" w:rsidP="00D234A6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Helyi Önkormányzat részéről: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Forgács Andrea</w:t>
      </w:r>
    </w:p>
    <w:p w:rsidR="00D234A6" w:rsidRPr="00A97EB0" w:rsidRDefault="00D234A6" w:rsidP="00D234A6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részéről: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……………..</w:t>
      </w:r>
    </w:p>
    <w:p w:rsidR="00D234A6" w:rsidRPr="00A97EB0" w:rsidRDefault="00D234A6" w:rsidP="00D234A6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kapcsolattartók személyében beállott változásról Szerződő Felek haladéktalanul kötelesek egymást írásban tájékoztatni.</w:t>
      </w:r>
    </w:p>
    <w:p w:rsidR="00D234A6" w:rsidRPr="00A97EB0" w:rsidRDefault="00D234A6" w:rsidP="00D234A6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/>
        <w:ind w:left="353" w:right="104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Ahhoz, hogy a Helyi Önkormányzat és a jegyző, illetve a Polgármesteri Hivatal fenti, és jelen együttműködés szerinti valamennyi kötelezettségeit teljesíteni tudja, a Nemzetiségi Önkormányzat elnökének a Polgármesteri Hivatallal való szoros együttműködése, iránymutatása szükséges. </w:t>
      </w:r>
    </w:p>
    <w:p w:rsidR="00D234A6" w:rsidRPr="00A97EB0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0"/>
        <w:ind w:left="365"/>
        <w:jc w:val="center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II. A költségvetés elkészítésének és elfogadásának rendje</w:t>
      </w:r>
    </w:p>
    <w:p w:rsidR="00D234A6" w:rsidRPr="00A97EB0" w:rsidRDefault="00D234A6" w:rsidP="00D234A6">
      <w:pPr>
        <w:spacing w:after="32"/>
        <w:ind w:left="1049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kérésére a jegyző által kijelölt személy készíti elő a költségvetési határozat tervezetét, amelyet a Nemzetiségi Önkormányzat elnöke terjeszt a Nemzetiségi Önkormányzat Képviselő</w:t>
      </w:r>
      <w:r w:rsidRPr="00A97EB0">
        <w:rPr>
          <w:rFonts w:ascii="Times New Roman" w:hAnsi="Times New Roman" w:cs="Times New Roman"/>
          <w:sz w:val="24"/>
          <w:szCs w:val="24"/>
        </w:rPr>
        <w:softHyphen/>
        <w:t>-testülete elé.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költségvetési határozatának előkészítése során a jegyző által kijelölt személy a Nemzetiségi Önkormányzat költségvetési határozatának előkészítéséhez szükséges adatokat - a költségvetési törvényből adódó részletes információk rendelkezésre állását követően 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- haladéktalanul közli a Nemzetiségi Önkormányzat elnökével. 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költségvetési határozatának szerkezetére az Áht. 26. § (1) bekezdéseiben és az Ávr. 29. §.</w:t>
      </w:r>
      <w:r>
        <w:rPr>
          <w:rFonts w:ascii="Times New Roman" w:hAnsi="Times New Roman" w:cs="Times New Roman"/>
          <w:sz w:val="24"/>
          <w:szCs w:val="24"/>
        </w:rPr>
        <w:t xml:space="preserve"> (1) bekezdés</w:t>
      </w:r>
      <w:r w:rsidRPr="00A97EB0">
        <w:rPr>
          <w:rFonts w:ascii="Times New Roman" w:hAnsi="Times New Roman" w:cs="Times New Roman"/>
          <w:sz w:val="24"/>
          <w:szCs w:val="24"/>
        </w:rPr>
        <w:t xml:space="preserve">, valamint a 24. § (1) bekezdésében előírtakat kell alkalmazni. 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jegyző által megbízott személy által elkészített költségvetési határozat-tervezetet a Nemzetiségi Önkormányzat elnöke a központi költségvetésről szóló törvény kihirdetését követő negyvenötödik napig benyújtja a Nemzetiségi Önkormányzat Képviselő-testületének. 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költségvetési határozatának előkészítéséért, az elfogadást követő adatszolgáltatások határidőben történő teljesítéséért a jegyző által kijelölt személy felelős. 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a Nemzetiségi Önkormányzat költségvetésére vonatkozóan döntési jogosultsággal nem rendelkezik, a Nemzetiségi Önkormányzat költségvetési határozata törvényességéért, bevételi és kiadási előirányzatainak megállapításáért és teljesítéséért, továbbá kötelezettségvállalásiért és tartozásaiért nem felelős.</w:t>
      </w:r>
    </w:p>
    <w:p w:rsidR="00D234A6" w:rsidRPr="00A97EB0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4A6" w:rsidRPr="00A97EB0" w:rsidRDefault="00D234A6" w:rsidP="00D234A6">
      <w:pPr>
        <w:spacing w:after="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III. A költségvetési előirányzatok módosításának rendje</w:t>
      </w: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</w:t>
      </w:r>
      <w:r>
        <w:rPr>
          <w:rFonts w:ascii="Times New Roman" w:hAnsi="Times New Roman" w:cs="Times New Roman"/>
          <w:sz w:val="24"/>
          <w:szCs w:val="24"/>
        </w:rPr>
        <w:t>zat előirányzatai kizárólag a …………..</w:t>
      </w:r>
      <w:r w:rsidRPr="00A97EB0">
        <w:rPr>
          <w:rFonts w:ascii="Times New Roman" w:hAnsi="Times New Roman" w:cs="Times New Roman"/>
          <w:sz w:val="24"/>
          <w:szCs w:val="24"/>
        </w:rPr>
        <w:t xml:space="preserve">költségvetési határozatai alapján módosíthatók. </w:t>
      </w: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Amennyiben a Nemzetiségi Önkormányzat az eredeti előirányzatai felett többletbevételt ér el, bevétel kiesése keletkezik, vagy kiadási előirányzatain belül átcsoportosítást hajt végre, abban az esetben módosítania kell költségvetési határozatát, melyről a Nemzetiségi Önkormányzat Képviselő-testülete dönthet. </w:t>
      </w: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7333351"/>
      <w:r w:rsidRPr="00A97EB0">
        <w:rPr>
          <w:rFonts w:ascii="Times New Roman" w:hAnsi="Times New Roman" w:cs="Times New Roman"/>
          <w:sz w:val="24"/>
          <w:szCs w:val="24"/>
        </w:rPr>
        <w:t xml:space="preserve">Nemzetiségi Önkormányzat </w:t>
      </w:r>
      <w:bookmarkEnd w:id="0"/>
      <w:r w:rsidRPr="00A97EB0">
        <w:rPr>
          <w:rFonts w:ascii="Times New Roman" w:hAnsi="Times New Roman" w:cs="Times New Roman"/>
          <w:sz w:val="24"/>
          <w:szCs w:val="24"/>
        </w:rPr>
        <w:t xml:space="preserve">által végrehajtott előirányzat változásának határozat-tervezetét a jegyző által kijelölt személy készíti elő. Az év közben engedélyezett központi támogatások felhasználásáról, a saját hatáskörben végrehajtott, valamint a Nemzetiségi Önkormányzat költségvetési szervei által javasolt előirányzat-átcsoportosítások miatt a költségvetési határozat módosításáról a jegyző által kijelölt személy előkészítése után, az elnök előterjesztése alapján a Képviselő-testülete dönt. </w:t>
      </w: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bevételi és kiadási előirányzatai az Áht. 34. §-ában foglaltaknak megfelelően módosíthatók, átcsoportosíthatók. </w:t>
      </w: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képviselő-testülete - az első negyedév kivételével 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negyedévenként, a döntése szerinti időpontokban, de legkésőbb az éves költségvetési beszámoló elkészítésének határidejéig (február 28-ig), december 31-ei hatállyal módosíthatja a költségvetési határozatát. Ha év közben az Országgyűlés - a Nemzetiségi Önkormányzatot érintő módon - meghatározott hozzájárulások, központi támogatások előirányzatait zárolja, azokat csökkenti, törli, az intézkedés kihirdetését követően haladéktalanul a Képviselő-testület elé kell terjeszteni a költségvetési határozat módosítását. </w:t>
      </w: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előirányzat módosításainak képviselő-testületi előterjesztésének előkészítéséért a jegyző által kijelölt személy a felelős. </w:t>
      </w: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előirányzatairól és az abban bekövetkezett változásairól a Polgármesteri Hivatal Gazdasági Osztálya naprakész nyilvántartást vezet. </w:t>
      </w:r>
    </w:p>
    <w:p w:rsidR="00D234A6" w:rsidRPr="00A97EB0" w:rsidRDefault="00D234A6" w:rsidP="00D234A6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pStyle w:val="Cmsor1"/>
        <w:ind w:left="0"/>
        <w:jc w:val="center"/>
        <w:rPr>
          <w:szCs w:val="24"/>
        </w:rPr>
      </w:pPr>
      <w:r w:rsidRPr="00A97EB0">
        <w:rPr>
          <w:szCs w:val="24"/>
        </w:rPr>
        <w:t>IV.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A beszámolási kötelezettség teljesítésének rendje</w:t>
      </w:r>
    </w:p>
    <w:p w:rsidR="00D234A6" w:rsidRPr="00A97EB0" w:rsidRDefault="00D234A6" w:rsidP="00D234A6">
      <w:pPr>
        <w:spacing w:after="21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spacing w:after="24" w:line="25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Önkormányzatnak a naptári évről december 31-i fordulónappal éves költségvetési beszámolót kell készítenie a központilag előírt formanyomtatványon és tartalommal.</w:t>
      </w:r>
    </w:p>
    <w:p w:rsidR="00D234A6" w:rsidRPr="00A97EB0" w:rsidRDefault="00D234A6" w:rsidP="00D234A6">
      <w:pPr>
        <w:spacing w:after="24" w:line="25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elnök beszámol a Nemzetiségi Önkormányzat képviselő-testületének a Nemzetiségi Önkormányzat költségvetési határozatának időarányos teljesítéséről.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részére a Gazdasági Osztály adatszolgáltatása alapján a jegyző által kijelölt személy készíti elő a zárszámadási ha</w:t>
      </w:r>
      <w:r>
        <w:rPr>
          <w:rFonts w:ascii="Times New Roman" w:hAnsi="Times New Roman" w:cs="Times New Roman"/>
          <w:sz w:val="24"/>
          <w:szCs w:val="24"/>
        </w:rPr>
        <w:t>tározat tervezetét, amelyet a ……………elnöke terjeszt a ……………..</w:t>
      </w:r>
      <w:r w:rsidRPr="00A97EB0">
        <w:rPr>
          <w:rFonts w:ascii="Times New Roman" w:hAnsi="Times New Roman" w:cs="Times New Roman"/>
          <w:sz w:val="24"/>
          <w:szCs w:val="24"/>
        </w:rPr>
        <w:t>Képviselő-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testülete elé.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jegyző által kijelölt személy által elkészített zárszámadási határozat-tervezetet az elnök terjeszti a Nemzetiségi Önkormányzat képviselő-testülete elé úgy, hogy az a képviselő-testület elé terjesztést követő harminc napon belül, de legkésőbb a költségvetési évet követő ötödik hónap utolsó napjáig hatályba lépjen.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az éves gazdálkodásról szóló zárszámadását - a költségvetéshez hasonlóan - határozatban köteles elfogadni. </w:t>
      </w:r>
    </w:p>
    <w:p w:rsidR="00D234A6" w:rsidRPr="00A97EB0" w:rsidRDefault="00D234A6" w:rsidP="00D234A6">
      <w:pPr>
        <w:spacing w:after="28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V. A költségvetési gazdálkodás bonyolításának rendje, kötelezettségvállalás</w:t>
      </w:r>
    </w:p>
    <w:p w:rsidR="00D234A6" w:rsidRPr="00A97EB0" w:rsidRDefault="00D234A6" w:rsidP="00D234A6">
      <w:pPr>
        <w:spacing w:after="5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gazdálkodásának végrehajtásával kapcsolatos feladatokat a jegyző a Polgármesteri Hivatal Gazdasági</w:t>
      </w:r>
      <w:r w:rsidRPr="00A97EB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 xml:space="preserve">Osztályán keresztül látja el. </w:t>
      </w:r>
    </w:p>
    <w:p w:rsidR="00D234A6" w:rsidRPr="00A97EB0" w:rsidRDefault="00D234A6" w:rsidP="00D234A6">
      <w:pPr>
        <w:spacing w:after="28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pStyle w:val="Cmsor1"/>
        <w:ind w:left="284"/>
        <w:rPr>
          <w:szCs w:val="24"/>
        </w:rPr>
      </w:pPr>
      <w:r w:rsidRPr="00A97EB0">
        <w:rPr>
          <w:szCs w:val="24"/>
        </w:rPr>
        <w:t>1.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 xml:space="preserve">Kötelezettségvállalás rendje </w:t>
      </w:r>
    </w:p>
    <w:p w:rsidR="00D234A6" w:rsidRPr="00A97EB0" w:rsidRDefault="00D234A6" w:rsidP="00D234A6">
      <w:pPr>
        <w:spacing w:after="49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nevében a Nemzetiségi Önkormányzat feladatainak ellátása (végrehajtása) során kötelezettséget vállalni (továbbiakban: kötelezettségvállalás) kizárólag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elnök, vagy távollétében ill. az elnök összeférhetetlensége, érintettsége esetén </w:t>
      </w:r>
      <w:r>
        <w:rPr>
          <w:rFonts w:ascii="Times New Roman" w:hAnsi="Times New Roman" w:cs="Times New Roman"/>
          <w:sz w:val="24"/>
          <w:szCs w:val="24"/>
        </w:rPr>
        <w:t>…………………..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elnökhelyettes, nemzetiségi önkormányzati képviselő jogosult. </w:t>
      </w:r>
    </w:p>
    <w:p w:rsidR="00D234A6" w:rsidRPr="00A97EB0" w:rsidRDefault="00D234A6" w:rsidP="00D234A6">
      <w:pPr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kötelezettségvállalás előtt a kötelezettséget vállalónak meg kell győződnie arról, hogy a rendelkezésre álló, fel nem használt előirányzat biztosítja-e a kiadás teljesítésére a fedezetet. Kötelezettségvállalás 100.000 forint felett csak írásban és a kötelezettség pénzügyi ellenjegyzése után történhet. </w:t>
      </w:r>
    </w:p>
    <w:p w:rsidR="00D234A6" w:rsidRPr="00A97EB0" w:rsidRDefault="00D234A6" w:rsidP="00D234A6">
      <w:pPr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kötelezettségvállalásainak nyilvántartásáról a Hivatal Gazdasági Osztálya gondoskodik, a megkötött szerződések a Gazdasági Osztály által vezetett nyilvántartásban rögzítésre kerülnek. </w:t>
      </w:r>
    </w:p>
    <w:p w:rsidR="00D234A6" w:rsidRPr="00A97EB0" w:rsidRDefault="00D234A6" w:rsidP="00D234A6">
      <w:pPr>
        <w:spacing w:after="23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pStyle w:val="Cmsor1"/>
        <w:ind w:left="284"/>
        <w:rPr>
          <w:szCs w:val="24"/>
        </w:rPr>
      </w:pPr>
      <w:r w:rsidRPr="00A97EB0">
        <w:rPr>
          <w:szCs w:val="24"/>
        </w:rPr>
        <w:t>2.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 xml:space="preserve">Utalványozás </w:t>
      </w:r>
    </w:p>
    <w:p w:rsidR="00D234A6" w:rsidRPr="00A97EB0" w:rsidRDefault="00D234A6" w:rsidP="00D234A6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Önkormányzatnál a bevételi előirányzatok javára bevételt elszámolni és a kiadási előirányzatok terhére kifizetést elrendelni (továbbiakban: utalványozásra) kizárólag 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elnök, vagy távollétében, ill. összeférhetetlensége, érintettsége esetén az általa </w:t>
      </w:r>
      <w:r w:rsidRPr="00A97EB0">
        <w:rPr>
          <w:rFonts w:ascii="Times New Roman" w:hAnsi="Times New Roman" w:cs="Times New Roman"/>
          <w:sz w:val="24"/>
          <w:szCs w:val="24"/>
        </w:rPr>
        <w:lastRenderedPageBreak/>
        <w:t>felhatalmazott,</w:t>
      </w:r>
      <w:r w:rsidRPr="00195075">
        <w:t xml:space="preserve"> </w:t>
      </w:r>
      <w:r>
        <w:t>…………………….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elnökhelyettes, 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Pr="00A97EB0">
        <w:rPr>
          <w:rFonts w:ascii="Times New Roman" w:hAnsi="Times New Roman" w:cs="Times New Roman"/>
          <w:sz w:val="24"/>
          <w:szCs w:val="24"/>
        </w:rPr>
        <w:t xml:space="preserve">nemzetiségi önkormányzati képviselő jogosult. Utalványozni csak a teljesítés igazolását, és az annak alapján végrehajtott érvényesítést követően lehet.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Pénzügyi teljesítésre az utalványozás után és az utalványozás pénzügyi ellenjegyzése mellett kerülhet sor. </w:t>
      </w:r>
    </w:p>
    <w:p w:rsidR="00D234A6" w:rsidRPr="00A97EB0" w:rsidRDefault="00D234A6" w:rsidP="00D234A6">
      <w:pPr>
        <w:spacing w:after="1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34A6" w:rsidRPr="00A97EB0" w:rsidRDefault="00D234A6" w:rsidP="00D234A6">
      <w:pPr>
        <w:pStyle w:val="Cmsor1"/>
        <w:ind w:left="284"/>
        <w:rPr>
          <w:szCs w:val="24"/>
        </w:rPr>
      </w:pPr>
      <w:r w:rsidRPr="00A97EB0">
        <w:rPr>
          <w:szCs w:val="24"/>
        </w:rPr>
        <w:t xml:space="preserve">3. Pénzügyi ellenjegyzés </w:t>
      </w:r>
    </w:p>
    <w:p w:rsidR="00D234A6" w:rsidRPr="00A97EB0" w:rsidRDefault="00D234A6" w:rsidP="00D234A6">
      <w:pPr>
        <w:spacing w:after="4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185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pénzügyi ellenjegyzésre az Áht. 37. §-ában, illetve az Ávr. 53. § - 56/A§-aiban foglaltak az irányadóak. </w:t>
      </w:r>
    </w:p>
    <w:p w:rsidR="00D234A6" w:rsidRPr="00A97EB0" w:rsidRDefault="00D234A6" w:rsidP="00D234A6">
      <w:pPr>
        <w:spacing w:after="18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kötelezettségvállalás, valamint az utalvány pénzügyi ellenjegyzését a Nemzetiségi Önkormányzat elnökének megbízása alapján a Gazdasági Osztályvezető, ill. távollétében, összeférhetetlensége, érintettsége esetén a Gazdasági Osztályvezető-helyettes végzi. </w:t>
      </w:r>
    </w:p>
    <w:p w:rsidR="00D234A6" w:rsidRPr="00A97EB0" w:rsidRDefault="00D234A6" w:rsidP="00D234A6">
      <w:pPr>
        <w:spacing w:after="185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D234A6" w:rsidRPr="00A97EB0" w:rsidRDefault="00D234A6" w:rsidP="00D234A6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4.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Teljesítésigazolás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34A6" w:rsidRPr="00A97EB0" w:rsidRDefault="00D234A6" w:rsidP="00D234A6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teljesítésigazolásra jogosult személyek 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elnök, vagy távollétében ill. az elnök összeférhetetlensége, érintettsége esetén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elnökhelyettes, nemzetiségi önkormányzati képviselő jogosult. A teljesítés az utalványozás előtt történik.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teljesítés igazolása során ellenőrizhető okmányok alapján ellenőrizni és igazolni kell a kiadások teljesítésének jogosságát, összegszerűségét, ellenszolgáltatást is magában foglaló kötelezettségvállalás esetében - ha a kifizetés vagy annak egy része az ellenszolgáltatás teljesítését követően esedékes - annak teljesítését. </w:t>
      </w:r>
    </w:p>
    <w:p w:rsidR="00D234A6" w:rsidRPr="00A97EB0" w:rsidRDefault="00D234A6" w:rsidP="00D234A6">
      <w:pPr>
        <w:spacing w:after="25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5.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Érvényesítés</w:t>
      </w:r>
    </w:p>
    <w:p w:rsidR="00D234A6" w:rsidRPr="00A97EB0" w:rsidRDefault="00D234A6" w:rsidP="00D234A6">
      <w:pPr>
        <w:spacing w:after="23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Kifizetések esetén a teljesítés igazolása alapján az érvényesítőnek ellenőriznie kell az összegszerűséget, a fedezet meglétét és azt, hogy a megelőző ügymenetben a vonatkozó jogszabályi rendelkezéseket, továbbá a belső szabályzatokban foglaltakat megtartották-e.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érvényesítés az okmány utalványozása előtt történik. Az érvényesítésnek tartalmaznia kell a megállapított összeget, az érvényesítésre utaló megjelölést és az érvényesítő keltezéssel ellátott aláírását.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érvényesítést a Polgármesteri Hivatal Gazdasági Osztályvezetője által megbízott köztisztviselő végzi. </w:t>
      </w:r>
    </w:p>
    <w:p w:rsidR="00D234A6" w:rsidRPr="00A97EB0" w:rsidRDefault="00D234A6" w:rsidP="00D234A6">
      <w:pPr>
        <w:spacing w:after="31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6.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Összeférhetetlenségi szabályok</w:t>
      </w:r>
    </w:p>
    <w:p w:rsidR="00D234A6" w:rsidRPr="00A97EB0" w:rsidRDefault="00D234A6" w:rsidP="00D234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kötelezettségvállaló és a pénzügyi ellenjegyző ugyanazon gazdasági esemény tekintetében azonos személy nem lehet. Az érvényesítő ugyanazon gazdasági esemény tekintetében nem </w:t>
      </w: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lehet azonos a kötelezettségvállalásra, utalványozásra jogosult és a teljesítést igazoló személlyel. 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Kötelezettségvállalási, pénzügyi ellenjegyzési, érvényesítési, utalványozási és teljesítés igazolására irányuló feladatot nem végezheti az a személy, aki ezt a tevékenységét a Polgári Törvénykönyvről szóló 2013. évi V. törvény (a továbbiakban: Ptk.) szerinti közeli hozzátartozója, vagy maga javára látná el. </w:t>
      </w:r>
    </w:p>
    <w:p w:rsidR="00D234A6" w:rsidRPr="00A97EB0" w:rsidRDefault="00D234A6" w:rsidP="00D234A6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kötelezettséget vállaló szerv a kötelezettségvállalásra, pénzügyi ellenjegyzésre, teljesítés igazolására, érvényesítésre, utalványozásra jogosult személyekről és aláírás-mintájukról a belső szabályzatában foglaltak szerint naprakész nyilvántartást vezet. </w:t>
      </w:r>
    </w:p>
    <w:p w:rsidR="00D234A6" w:rsidRPr="00A97EB0" w:rsidRDefault="00D234A6" w:rsidP="00D234A6">
      <w:pPr>
        <w:spacing w:after="1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pStyle w:val="Cmsor1"/>
        <w:spacing w:after="0" w:line="259" w:lineRule="auto"/>
        <w:ind w:left="0"/>
        <w:jc w:val="center"/>
        <w:rPr>
          <w:szCs w:val="24"/>
        </w:rPr>
      </w:pPr>
      <w:r w:rsidRPr="00A97EB0">
        <w:rPr>
          <w:szCs w:val="24"/>
        </w:rPr>
        <w:t>VI. Nemzetiségi Önkormányzat fizetési számlája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Dunakeszi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A97EB0">
        <w:rPr>
          <w:rFonts w:ascii="Times New Roman" w:hAnsi="Times New Roman" w:cs="Times New Roman"/>
          <w:sz w:val="24"/>
          <w:szCs w:val="24"/>
        </w:rPr>
        <w:t>Nemzetiségi Önkormányzat számlaszáma: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A97EB0">
        <w:rPr>
          <w:rFonts w:ascii="Times New Roman" w:hAnsi="Times New Roman" w:cs="Times New Roman"/>
          <w:sz w:val="24"/>
          <w:szCs w:val="24"/>
        </w:rPr>
        <w:t>..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pénzforgalmi számlát,- a meghatározott kivételekkel - egy belföldi hitelintézetnél vagy a Kincstárban nyithat, és csak egy pénzforgalmi számlával rendelkezhet. Költségvetési gazdálkodásával és a pénzellátással kapcsolatos minden pénzforgalmát e számlán - ideértve az elszámolási számla alcímű számláit is - köteles lebonyolítani.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köteles a Hivatalt 3 napon belül tájékoztatni, amennyiben a számlavezető pénzintézet megváltoztatásáról hozott döntést. Továbbá köteles az új pénzforgalmi számláival kapcsolatos teljes körű írásbeli tájékoztatás nyújtására.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döntése alapján és forrásai terhére fizetési számlájához kapcsolódóan alszámlákat (a központi költségvetésből folyósított hozzájárulások, központi támogatások jogszabályban meghatározott esetben; rövid lejáratú betétei elkülönítésére szolgáló alszámla; egyéb, meghatározott célú pénzeszközök elkülönítésére szolgáló alszámla és programonként az európai uniós forrásból finanszírozott programok lebonyolítására szolgáló alszámla), letéti pénzeszközök kezelésére letéti számlát, devizabetét számlát vezethet.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működésének Helyi Önkormányzattól eredő támogatását a mindenkori Helyi Önkormányzati költségvetési rendeletben meghatározottak szerint átutalással kapja meg.  </w:t>
      </w:r>
    </w:p>
    <w:p w:rsidR="00D234A6" w:rsidRPr="00A97EB0" w:rsidRDefault="00D234A6" w:rsidP="00D234A6">
      <w:pPr>
        <w:pStyle w:val="Cmsor1"/>
        <w:ind w:left="0"/>
        <w:jc w:val="center"/>
        <w:rPr>
          <w:szCs w:val="24"/>
        </w:rPr>
      </w:pPr>
      <w:r w:rsidRPr="00A97EB0">
        <w:rPr>
          <w:szCs w:val="24"/>
        </w:rPr>
        <w:t>VII.</w:t>
      </w:r>
      <w:r w:rsidRPr="00A97EB0">
        <w:rPr>
          <w:b w:val="0"/>
          <w:szCs w:val="24"/>
        </w:rPr>
        <w:t xml:space="preserve"> </w:t>
      </w:r>
      <w:r w:rsidRPr="00A97EB0">
        <w:rPr>
          <w:szCs w:val="24"/>
        </w:rPr>
        <w:t>Pénzellátás</w:t>
      </w:r>
    </w:p>
    <w:p w:rsidR="00D234A6" w:rsidRPr="00A97EB0" w:rsidRDefault="00D234A6" w:rsidP="00D234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működésének általános támogatását a költségvetési törvényben meghatározottak szerint veszi igénybe.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Készpénz a Nemzetiségi Önkormányzat házipénztárán keresztül akkor fizethető ki, ha a Nemzetiségi Önkormányzat elnöke a kifizetés teljesítéséhez szükséges dokumentumokat (számla, szerződés) bemutatja, és szándékát a Polgármesteri Hivatal Gazdasági</w:t>
      </w:r>
      <w:r w:rsidRPr="00A97EB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 xml:space="preserve">Osztályának jelzi.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pStyle w:val="Cmsor1"/>
        <w:spacing w:after="0" w:line="259" w:lineRule="auto"/>
        <w:ind w:left="0" w:right="1"/>
        <w:jc w:val="center"/>
        <w:rPr>
          <w:szCs w:val="24"/>
        </w:rPr>
      </w:pPr>
      <w:r w:rsidRPr="00A97EB0">
        <w:rPr>
          <w:szCs w:val="24"/>
        </w:rPr>
        <w:t>VIII. A belső kontrollrendszer és a belső ellenőrzés</w:t>
      </w:r>
    </w:p>
    <w:p w:rsidR="00D234A6" w:rsidRPr="00A97EB0" w:rsidRDefault="00D234A6" w:rsidP="00D234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Helyi Önkormányzat a Nemzetiségi Önkormányzat vonatkozásában köteles a belső kontrollrendszer keretében kialakítani, működtetni és fejleszteni a kontrollkörnyezetet, a kockázatkezelési rendszert, a kontrolltevékenységeket, az információ és kommunikációs rendszert, továbbá a nyomon követési rendszert. A Nemzetiségi Önkormányzatra vonatkozó belső kontrollrendszer kialakításáért a jegyző a felelős.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belső kontrollrendszer kialakításánál figyelembe kell venni a költségvetési szervek belső kontrollrendszeréről és belső ellenőrzéséről szóló 370/2011. (XII. 31.) Korm. rendelet előírásait, továbbá az államháztartásért felelős miniszter által közzétett módszertani útmutatókban leírtakat.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belső ellenőrzését a jegyző által megbízott belső ellenőr végzi. Belső ellenőrzésre a kockázatelemzéssel alátámasztott éves belső ellenőrzési tervben meghatározottak szerint kerül sor. 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részt vesz a belső ellenőrzés értékeléséről készülő éves beszámoló – rá vonatkozó részének - elkészítésében. </w:t>
      </w:r>
    </w:p>
    <w:p w:rsidR="00D234A6" w:rsidRPr="00A97EB0" w:rsidRDefault="00D234A6" w:rsidP="00D234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34A6" w:rsidRPr="00A97EB0" w:rsidRDefault="00D234A6" w:rsidP="00D234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pStyle w:val="Cmsor1"/>
        <w:spacing w:after="0" w:line="259" w:lineRule="auto"/>
        <w:ind w:left="0" w:right="7"/>
        <w:jc w:val="center"/>
        <w:rPr>
          <w:szCs w:val="24"/>
        </w:rPr>
      </w:pPr>
      <w:r w:rsidRPr="00A97EB0">
        <w:rPr>
          <w:szCs w:val="24"/>
        </w:rPr>
        <w:t>IX. Vagyoni és számviteli nyilvántartás, adatszolgáltatás rendje</w:t>
      </w:r>
    </w:p>
    <w:p w:rsidR="00D234A6" w:rsidRPr="00A97EB0" w:rsidRDefault="00D234A6" w:rsidP="00D234A6">
      <w:pPr>
        <w:spacing w:after="3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Polgármesteri Hivatal Gazdasági Osztálya a Nemzetiségi Önkormányzat vagyoni és számviteli nyilvántartásait az általa vezetett nyilvántartásokban elkülöníti.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adatszolgáltatás során szolgáltatott adatok valódiságáért, a számviteli szabályokkal és a statisztikai rendszerrel való tartalmi egyezőségéért a Nemzetiségi Önkormányzat tekintetében az elnök felelős.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vagyona - az abban bekövetkezett növekedés vagy csökkenés - elkülönítetten, a könyvviteli mérleg szerkezete szerinti tagolásban, a zárszámadási határozatban kerül bemutatásra.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vagyon leltározása a leltározási és leltár készítésére vonatkozó jogszabály szerinti rendszerességgel és módon történik. A Nemzetiségi Önkormányzat vagyonának leltározásában az elnök, és az általa írásban kijelölt képviselő közreműködik.</w:t>
      </w:r>
    </w:p>
    <w:p w:rsidR="00D234A6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 vagyontárgyak selejtezését a felesleges vagyontárgyak hasznosítására és selejtezésére vonatkozó jogszabályban előírtak szerint kell elvégezni. </w:t>
      </w:r>
    </w:p>
    <w:p w:rsidR="00D234A6" w:rsidRPr="00A97EB0" w:rsidRDefault="00D234A6" w:rsidP="00D234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X. Záró rendelkezések</w:t>
      </w:r>
    </w:p>
    <w:p w:rsidR="00D234A6" w:rsidRPr="00A97EB0" w:rsidRDefault="00D234A6" w:rsidP="00D234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közigazgatási szerződés az aláírás napjával lép hatályba és az ebben foglaltakat e naptól kezdve kell alkalmazni.</w:t>
      </w:r>
    </w:p>
    <w:p w:rsidR="00D234A6" w:rsidRPr="00A97EB0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4A6" w:rsidRPr="00C06F7F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671787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234A6" w:rsidRPr="00671787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787">
        <w:rPr>
          <w:rFonts w:ascii="Times New Roman" w:hAnsi="Times New Roman" w:cs="Times New Roman"/>
          <w:sz w:val="24"/>
          <w:szCs w:val="24"/>
        </w:rPr>
        <w:t xml:space="preserve">A közigazgatási szerződést </w:t>
      </w:r>
      <w:r w:rsidRPr="00C06F7F">
        <w:rPr>
          <w:rFonts w:ascii="Times New Roman" w:hAnsi="Times New Roman" w:cs="Times New Roman"/>
          <w:sz w:val="24"/>
          <w:szCs w:val="24"/>
        </w:rPr>
        <w:t>szükség szerint</w:t>
      </w:r>
      <w:r w:rsidRPr="00671787">
        <w:rPr>
          <w:rFonts w:ascii="Times New Roman" w:hAnsi="Times New Roman" w:cs="Times New Roman"/>
          <w:sz w:val="24"/>
          <w:szCs w:val="24"/>
        </w:rPr>
        <w:t>, általános vagy időközi választás esetén az alakuló ülést követő harminc napon belül felül kell vizsgálni.</w:t>
      </w:r>
    </w:p>
    <w:p w:rsidR="00D234A6" w:rsidRPr="00A97EB0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672"/>
      </w:tblGrid>
      <w:tr w:rsidR="00D234A6" w:rsidRPr="00A759B3" w:rsidTr="002C7B99">
        <w:trPr>
          <w:trHeight w:val="1127"/>
        </w:trPr>
        <w:tc>
          <w:tcPr>
            <w:tcW w:w="4390" w:type="dxa"/>
          </w:tcPr>
          <w:p w:rsidR="00D234A6" w:rsidRPr="00A759B3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9B3">
              <w:rPr>
                <w:rFonts w:ascii="Times New Roman" w:hAnsi="Times New Roman" w:cs="Times New Roman"/>
                <w:sz w:val="24"/>
                <w:szCs w:val="24"/>
              </w:rPr>
              <w:t>Dunakeszi, 2024. …………. hó ….nap</w:t>
            </w:r>
          </w:p>
        </w:tc>
        <w:tc>
          <w:tcPr>
            <w:tcW w:w="4672" w:type="dxa"/>
          </w:tcPr>
          <w:p w:rsidR="00D234A6" w:rsidRPr="00A759B3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9B3">
              <w:rPr>
                <w:rFonts w:ascii="Times New Roman" w:hAnsi="Times New Roman" w:cs="Times New Roman"/>
                <w:sz w:val="24"/>
                <w:szCs w:val="24"/>
              </w:rPr>
              <w:t>Dunakeszi, 2024. …………. hó ….nap</w:t>
            </w:r>
          </w:p>
        </w:tc>
      </w:tr>
      <w:tr w:rsidR="00D234A6" w:rsidRPr="00A97EB0" w:rsidTr="002C7B99">
        <w:tc>
          <w:tcPr>
            <w:tcW w:w="4390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  <w:tc>
          <w:tcPr>
            <w:tcW w:w="4672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</w:tr>
      <w:tr w:rsidR="00D234A6" w:rsidRPr="00A97EB0" w:rsidTr="002C7B99">
        <w:tc>
          <w:tcPr>
            <w:tcW w:w="4390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B0">
              <w:rPr>
                <w:rFonts w:ascii="Times New Roman" w:hAnsi="Times New Roman" w:cs="Times New Roman"/>
                <w:b/>
              </w:rPr>
              <w:t>Dunakeszi Város Önkormányzata</w:t>
            </w:r>
          </w:p>
        </w:tc>
        <w:tc>
          <w:tcPr>
            <w:tcW w:w="4672" w:type="dxa"/>
          </w:tcPr>
          <w:p w:rsidR="00D234A6" w:rsidRPr="00A97EB0" w:rsidRDefault="00D234A6" w:rsidP="002C7B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97EB0">
              <w:rPr>
                <w:rFonts w:ascii="Times New Roman" w:hAnsi="Times New Roman" w:cs="Times New Roman"/>
                <w:b/>
              </w:rPr>
              <w:t xml:space="preserve">Dunakeszi </w:t>
            </w:r>
            <w:r>
              <w:rPr>
                <w:rFonts w:ascii="Times New Roman" w:hAnsi="Times New Roman" w:cs="Times New Roman"/>
                <w:b/>
              </w:rPr>
              <w:t>…………….</w:t>
            </w:r>
            <w:r w:rsidRPr="00A97EB0">
              <w:rPr>
                <w:rFonts w:ascii="Times New Roman" w:hAnsi="Times New Roman" w:cs="Times New Roman"/>
                <w:b/>
              </w:rPr>
              <w:t>Nemzetiségi Önkormányzat</w:t>
            </w:r>
          </w:p>
        </w:tc>
      </w:tr>
      <w:tr w:rsidR="00D234A6" w:rsidRPr="00A97EB0" w:rsidTr="002C7B99">
        <w:tc>
          <w:tcPr>
            <w:tcW w:w="4390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képviseli: Dióssi Csaba polgármester</w:t>
            </w:r>
          </w:p>
        </w:tc>
        <w:tc>
          <w:tcPr>
            <w:tcW w:w="4672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elnök</w:t>
            </w:r>
          </w:p>
        </w:tc>
      </w:tr>
      <w:tr w:rsidR="00D234A6" w:rsidRPr="00A97EB0" w:rsidTr="002C7B99">
        <w:trPr>
          <w:trHeight w:val="1040"/>
        </w:trPr>
        <w:tc>
          <w:tcPr>
            <w:tcW w:w="4390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Helyi Önkormányzat</w:t>
            </w:r>
          </w:p>
        </w:tc>
        <w:tc>
          <w:tcPr>
            <w:tcW w:w="4672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Nemzetiségi Önkormányzat</w:t>
            </w:r>
          </w:p>
        </w:tc>
      </w:tr>
      <w:tr w:rsidR="00D234A6" w:rsidRPr="00A97EB0" w:rsidTr="002C7B99">
        <w:trPr>
          <w:trHeight w:val="835"/>
        </w:trPr>
        <w:tc>
          <w:tcPr>
            <w:tcW w:w="4390" w:type="dxa"/>
          </w:tcPr>
          <w:p w:rsidR="00D234A6" w:rsidRPr="00A759B3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9B3">
              <w:rPr>
                <w:rFonts w:ascii="Times New Roman" w:hAnsi="Times New Roman" w:cs="Times New Roman"/>
                <w:sz w:val="24"/>
                <w:szCs w:val="24"/>
              </w:rPr>
              <w:t>Dunakeszi, 2024. …………. hó ….nap</w:t>
            </w:r>
          </w:p>
        </w:tc>
        <w:tc>
          <w:tcPr>
            <w:tcW w:w="4672" w:type="dxa"/>
          </w:tcPr>
          <w:p w:rsidR="00D234A6" w:rsidRPr="00A759B3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9B3">
              <w:rPr>
                <w:rFonts w:ascii="Times New Roman" w:hAnsi="Times New Roman" w:cs="Times New Roman"/>
                <w:sz w:val="24"/>
                <w:szCs w:val="24"/>
              </w:rPr>
              <w:t>Dunakeszi,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59B3">
              <w:rPr>
                <w:rFonts w:ascii="Times New Roman" w:hAnsi="Times New Roman" w:cs="Times New Roman"/>
                <w:sz w:val="24"/>
                <w:szCs w:val="24"/>
              </w:rPr>
              <w:t>. …………. hó ….nap</w:t>
            </w:r>
          </w:p>
        </w:tc>
      </w:tr>
      <w:tr w:rsidR="00D234A6" w:rsidRPr="00A97EB0" w:rsidTr="002C7B99">
        <w:trPr>
          <w:trHeight w:val="849"/>
        </w:trPr>
        <w:tc>
          <w:tcPr>
            <w:tcW w:w="4390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Ellenjegyzem</w:t>
            </w:r>
          </w:p>
        </w:tc>
        <w:tc>
          <w:tcPr>
            <w:tcW w:w="4672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Pénzügyileg ellenjegyzem</w:t>
            </w:r>
          </w:p>
        </w:tc>
      </w:tr>
      <w:tr w:rsidR="00D234A6" w:rsidRPr="00A97EB0" w:rsidTr="002C7B99">
        <w:tc>
          <w:tcPr>
            <w:tcW w:w="4390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  <w:tc>
          <w:tcPr>
            <w:tcW w:w="4672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</w:tr>
      <w:tr w:rsidR="00D234A6" w:rsidRPr="00A97EB0" w:rsidTr="002C7B99">
        <w:tc>
          <w:tcPr>
            <w:tcW w:w="4390" w:type="dxa"/>
          </w:tcPr>
          <w:p w:rsidR="00D234A6" w:rsidRPr="00A759B3" w:rsidRDefault="00D234A6" w:rsidP="002C7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9B3">
              <w:rPr>
                <w:rFonts w:ascii="Times New Roman" w:hAnsi="Times New Roman" w:cs="Times New Roman"/>
                <w:b/>
                <w:sz w:val="24"/>
                <w:szCs w:val="24"/>
              </w:rPr>
              <w:t>Nagyné dr. Spiegelhalter Renáta</w:t>
            </w:r>
          </w:p>
        </w:tc>
        <w:tc>
          <w:tcPr>
            <w:tcW w:w="4672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b/>
                <w:sz w:val="24"/>
                <w:szCs w:val="24"/>
              </w:rPr>
              <w:t>Pálinkás Józsefné</w:t>
            </w:r>
          </w:p>
        </w:tc>
      </w:tr>
      <w:tr w:rsidR="00D234A6" w:rsidRPr="00A97EB0" w:rsidTr="002C7B99">
        <w:tc>
          <w:tcPr>
            <w:tcW w:w="4390" w:type="dxa"/>
          </w:tcPr>
          <w:p w:rsidR="00D234A6" w:rsidRPr="00A759B3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9B3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  <w:tc>
          <w:tcPr>
            <w:tcW w:w="4672" w:type="dxa"/>
          </w:tcPr>
          <w:p w:rsidR="00D234A6" w:rsidRPr="00A97EB0" w:rsidRDefault="00D234A6" w:rsidP="002C7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Gazdasági Osztályvezető</w:t>
            </w:r>
          </w:p>
        </w:tc>
      </w:tr>
    </w:tbl>
    <w:p w:rsidR="00D234A6" w:rsidRPr="00A97EB0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4A6" w:rsidRPr="00A97EB0" w:rsidRDefault="00D234A6" w:rsidP="00D234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D3EA5" w:rsidRDefault="00D234A6">
      <w:bookmarkStart w:id="1" w:name="_GoBack"/>
      <w:bookmarkEnd w:id="1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916FC"/>
    <w:multiLevelType w:val="hybridMultilevel"/>
    <w:tmpl w:val="2116A998"/>
    <w:lvl w:ilvl="0" w:tplc="0D0CC8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05A"/>
    <w:rsid w:val="00046F8B"/>
    <w:rsid w:val="00BE6DBD"/>
    <w:rsid w:val="00D234A6"/>
    <w:rsid w:val="00F6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BA78B1-32DB-477B-9AEE-228A0A22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34A6"/>
  </w:style>
  <w:style w:type="paragraph" w:styleId="Cmsor1">
    <w:name w:val="heading 1"/>
    <w:next w:val="Norml"/>
    <w:link w:val="Cmsor1Char"/>
    <w:uiPriority w:val="9"/>
    <w:unhideWhenUsed/>
    <w:qFormat/>
    <w:rsid w:val="00D234A6"/>
    <w:pPr>
      <w:keepNext/>
      <w:keepLines/>
      <w:spacing w:after="4" w:line="263" w:lineRule="auto"/>
      <w:ind w:left="36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234A6"/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D234A6"/>
    <w:pPr>
      <w:ind w:left="720"/>
      <w:contextualSpacing/>
    </w:pPr>
  </w:style>
  <w:style w:type="table" w:styleId="Rcsostblzat">
    <w:name w:val="Table Grid"/>
    <w:basedOn w:val="Normltblzat"/>
    <w:uiPriority w:val="39"/>
    <w:rsid w:val="00D23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2517</Words>
  <Characters>17370</Characters>
  <Application>Microsoft Office Word</Application>
  <DocSecurity>0</DocSecurity>
  <Lines>144</Lines>
  <Paragraphs>39</Paragraphs>
  <ScaleCrop>false</ScaleCrop>
  <Company/>
  <LinksUpToDate>false</LinksUpToDate>
  <CharactersWithSpaces>19848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2024-10-25T11:06:00Z</dcterms:created>
  <dcterms:modified xsi:type="dcterms:W3CDTF">2024-10-25T11:07:00Z</dcterms:modified>
</cp:coreProperties>
</file>