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99" w:rsidRDefault="00512E99" w:rsidP="00512E9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512E99" w:rsidRDefault="00512E99" w:rsidP="00512E99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változtatási tilalom elrendeléséről szóló 10/2023 (VII.28.) önkormányzati rendelet módosításáról</w:t>
      </w:r>
    </w:p>
    <w:p w:rsidR="00512E99" w:rsidRDefault="00512E99" w:rsidP="00512E99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Magyarország helyi önkormányzatairól szóló 2011. évi CLXXXIX. törvény 13. § (1) bekezdés 1. pontjában, valamint a magyar építészetről szóló 2023. évi C. törvény 86. § (1) bekezdésében kapott felhatalmazás alapján a következőket rendeli el:</w:t>
      </w:r>
    </w:p>
    <w:p w:rsidR="00512E99" w:rsidRDefault="00512E99" w:rsidP="00512E9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512E99" w:rsidRDefault="00512E99" w:rsidP="00512E99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2. § e) pontja helyébe a következő rendelkezés lép:</w:t>
      </w:r>
    </w:p>
    <w:p w:rsidR="00512E99" w:rsidRDefault="00512E99" w:rsidP="00512E99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 xml:space="preserve">[A rendelet területi hatálya kiterjed a Dunakeszi 3033, 3536/2 és a 3536/5 </w:t>
      </w:r>
      <w:proofErr w:type="spellStart"/>
      <w:r>
        <w:rPr>
          <w:i/>
          <w:iCs/>
        </w:rPr>
        <w:t>hrsz</w:t>
      </w:r>
      <w:proofErr w:type="spellEnd"/>
      <w:r>
        <w:rPr>
          <w:i/>
          <w:iCs/>
        </w:rPr>
        <w:t>. alatt felvett ingatlanokra, továbbá azon telkekre, amelyek a Helyi Építési Szabályzatról szóló 6/2018. (V.31.) önkormányzati rendelettel elfogadottak alapján a következő övezetekbe tartoznak:]</w:t>
      </w:r>
    </w:p>
    <w:p w:rsidR="00512E99" w:rsidRDefault="00512E99" w:rsidP="00512E99">
      <w:pPr>
        <w:pStyle w:val="Szvegtrzs"/>
        <w:spacing w:after="240" w:line="240" w:lineRule="auto"/>
        <w:ind w:left="580" w:hanging="560"/>
        <w:jc w:val="both"/>
      </w:pPr>
      <w:proofErr w:type="gramStart"/>
      <w:r>
        <w:t>„</w:t>
      </w:r>
      <w:r>
        <w:rPr>
          <w:i/>
          <w:iCs/>
        </w:rPr>
        <w:t>e)</w:t>
      </w:r>
      <w:r>
        <w:tab/>
        <w:t>kivéve a mezőgazdasági övezetbe tartozó,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</w:t>
      </w:r>
      <w:proofErr w:type="gramEnd"/>
      <w:r>
        <w:t xml:space="preserve"> </w:t>
      </w:r>
      <w:proofErr w:type="gramStart"/>
      <w:r>
        <w:t xml:space="preserve">036/592; 036/594; 036/595; 036/596; 036/553; 016/2; 036/550; 036/552; 07/122; 065/3; 0151/52; 0151/53; 02/16; 030/51; 0141/58; 0146/6; 0146/11; 0146/13; 0146/21; 0151/58 </w:t>
      </w:r>
      <w:proofErr w:type="spellStart"/>
      <w:r>
        <w:t>hrsz</w:t>
      </w:r>
      <w:proofErr w:type="spellEnd"/>
      <w:r>
        <w:t>., valamint a 027/40; 027/41; 027/42; 027/55; 027/58; 027/61; 027/64; 028/18; 030/432; 030/462; 030/476; 030/478; 030/479; 030/481; 030/482; 030/489; 030/490; 030/491; 030/564; 030/631; 040/89; 040/31; 040/30; 040/29; 040/28; 040/27; 0,36/353; 0,36/376; 0,36/378 alatti ingatlanok.”</w:t>
      </w:r>
      <w:proofErr w:type="gramEnd"/>
    </w:p>
    <w:p w:rsidR="00512E99" w:rsidRDefault="00512E99" w:rsidP="00512E9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12E99" w:rsidRDefault="00512E99" w:rsidP="00512E99">
      <w:pPr>
        <w:pStyle w:val="Szvegtrzs"/>
        <w:spacing w:after="0" w:line="240" w:lineRule="auto"/>
        <w:jc w:val="both"/>
      </w:pPr>
      <w:r>
        <w:t>(1) Ez a rendelet a kihirdetését követő napon lép hatályba, és a kihirdetését követő második napon hatályát veszti.</w:t>
      </w:r>
    </w:p>
    <w:p w:rsidR="00512E99" w:rsidRDefault="00512E99" w:rsidP="00512E99">
      <w:pPr>
        <w:pStyle w:val="Szvegtrzs"/>
        <w:spacing w:before="240" w:after="0" w:line="240" w:lineRule="auto"/>
        <w:jc w:val="both"/>
        <w:sectPr w:rsidR="00512E99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512E99" w:rsidRDefault="00512E99" w:rsidP="00512E99">
      <w:pPr>
        <w:pStyle w:val="Szvegtrzs"/>
        <w:spacing w:after="0"/>
        <w:jc w:val="center"/>
      </w:pPr>
    </w:p>
    <w:p w:rsidR="00512E99" w:rsidRDefault="00512E99" w:rsidP="00512E99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512E99" w:rsidRDefault="00512E99" w:rsidP="00512E99">
      <w:pPr>
        <w:pStyle w:val="Szvegtrzs"/>
        <w:spacing w:after="0" w:line="240" w:lineRule="auto"/>
        <w:jc w:val="both"/>
      </w:pPr>
      <w:r>
        <w:t>A változtatási tilalom feloldása – a meghatározott helyrajzi számú ingatlanok tekintetében – elengedhetetlen lépés a Dunakeszi Diáknegyed keleti feltáróútjának megépítése kapcsán. Mivel a tilalom gátolja a telekalakításokat, az út kialakításához szükséges ingatlan-nyilvántartási eljárások és így az engedélyben az érintett helyrajzi számú telkek felsorolása nem lehetséges.</w:t>
      </w:r>
    </w:p>
    <w:p w:rsidR="00512E99" w:rsidRDefault="00512E99" w:rsidP="00512E99">
      <w:pPr>
        <w:pStyle w:val="Szvegtrzs"/>
        <w:spacing w:after="160" w:line="240" w:lineRule="auto"/>
        <w:jc w:val="both"/>
      </w:pPr>
      <w:r>
        <w:t>Fentiek alapján az érintett helyrajzi számú ingatlanok vonatkozásában szükséges a változtatási tilalom feloldása.</w:t>
      </w:r>
    </w:p>
    <w:p w:rsidR="00512E99" w:rsidRDefault="00512E99" w:rsidP="00512E99">
      <w:pPr>
        <w:pStyle w:val="Szvegtrzs"/>
        <w:spacing w:after="160" w:line="240" w:lineRule="auto"/>
        <w:jc w:val="both"/>
      </w:pPr>
      <w:r>
        <w:t> </w:t>
      </w:r>
    </w:p>
    <w:p w:rsidR="00512E99" w:rsidRDefault="00512E99" w:rsidP="00512E99">
      <w:pPr>
        <w:pStyle w:val="Szvegtrzs"/>
        <w:spacing w:after="160" w:line="240" w:lineRule="auto"/>
        <w:jc w:val="both"/>
      </w:pPr>
      <w:r>
        <w:t> </w:t>
      </w:r>
    </w:p>
    <w:p w:rsidR="006D3EA5" w:rsidRPr="00512E99" w:rsidRDefault="00512E99" w:rsidP="00512E99">
      <w:bookmarkStart w:id="0" w:name="_GoBack"/>
      <w:bookmarkEnd w:id="0"/>
    </w:p>
    <w:sectPr w:rsidR="006D3EA5" w:rsidRPr="00512E99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E99" w:rsidRDefault="00512E9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589" w:rsidRDefault="00512E9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41"/>
    <w:rsid w:val="00046F8B"/>
    <w:rsid w:val="00384541"/>
    <w:rsid w:val="00512E99"/>
    <w:rsid w:val="00BE6DBD"/>
    <w:rsid w:val="00D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BDAE6-972C-40AD-BD1B-79FA94AB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45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3845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DF1CE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F1CE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DF1CE6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DF1CE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2024-11-14T13:48:00Z</dcterms:created>
  <dcterms:modified xsi:type="dcterms:W3CDTF">2024-11-14T13:48:00Z</dcterms:modified>
</cp:coreProperties>
</file>