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Borders>
          <w:top w:val="thick" w:sz="0" w:space="0" w:color="000000"/>
          <w:left w:val="thick" w:sz="0" w:space="0" w:color="000000"/>
          <w:bottom w:val="thick" w:sz="0" w:space="0" w:color="000000"/>
          <w:right w:val="thick" w:sz="0" w:space="0" w:color="000000"/>
          <w:insideH w:val="thick" w:sz="0" w:space="0" w:color="000000"/>
          <w:insideV w:val="thick" w:sz="0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6"/>
        <w:gridCol w:w="1229"/>
        <w:gridCol w:w="1291"/>
        <w:gridCol w:w="1224"/>
        <w:gridCol w:w="1347"/>
        <w:gridCol w:w="999"/>
        <w:gridCol w:w="1417"/>
        <w:gridCol w:w="1283"/>
        <w:gridCol w:w="1153"/>
        <w:gridCol w:w="1204"/>
        <w:gridCol w:w="1152"/>
        <w:gridCol w:w="1126"/>
        <w:gridCol w:w="1258"/>
      </w:tblGrid>
      <w:tr w:rsidR="00EE3F30" w:rsidTr="002C7B99">
        <w:tc>
          <w:tcPr>
            <w:tcW w:w="0" w:type="auto"/>
          </w:tcPr>
          <w:p w:rsidR="00EE3F30" w:rsidRDefault="00EE3F30" w:rsidP="002C7B99">
            <w:pPr>
              <w:jc w:val="center"/>
            </w:pPr>
          </w:p>
        </w:tc>
        <w:tc>
          <w:tcPr>
            <w:tcW w:w="0" w:type="auto"/>
          </w:tcPr>
          <w:p w:rsidR="00EE3F30" w:rsidRDefault="00EE3F30" w:rsidP="002C7B99">
            <w:pPr>
              <w:jc w:val="center"/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EE3F30" w:rsidRDefault="00EE3F30" w:rsidP="002C7B99">
            <w:pPr>
              <w:jc w:val="center"/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EE3F30" w:rsidRDefault="00EE3F30" w:rsidP="002C7B99">
            <w:pPr>
              <w:jc w:val="center"/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EE3F30" w:rsidRDefault="00EE3F30" w:rsidP="002C7B99">
            <w:pPr>
              <w:jc w:val="center"/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:rsidR="00EE3F30" w:rsidRDefault="00EE3F30" w:rsidP="002C7B99">
            <w:pPr>
              <w:jc w:val="center"/>
            </w:pPr>
            <w:r>
              <w:rPr>
                <w:sz w:val="16"/>
              </w:rPr>
              <w:t>E</w:t>
            </w:r>
          </w:p>
        </w:tc>
        <w:tc>
          <w:tcPr>
            <w:tcW w:w="0" w:type="auto"/>
          </w:tcPr>
          <w:p w:rsidR="00EE3F30" w:rsidRDefault="00EE3F30" w:rsidP="002C7B99">
            <w:pPr>
              <w:jc w:val="center"/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EE3F30" w:rsidRDefault="00EE3F30" w:rsidP="002C7B99">
            <w:pPr>
              <w:jc w:val="center"/>
            </w:pPr>
            <w:r>
              <w:rPr>
                <w:sz w:val="16"/>
              </w:rPr>
              <w:t>G</w:t>
            </w:r>
          </w:p>
        </w:tc>
        <w:tc>
          <w:tcPr>
            <w:tcW w:w="0" w:type="auto"/>
          </w:tcPr>
          <w:p w:rsidR="00EE3F30" w:rsidRDefault="00EE3F30" w:rsidP="002C7B99">
            <w:pPr>
              <w:jc w:val="center"/>
            </w:pPr>
            <w:r>
              <w:rPr>
                <w:sz w:val="16"/>
              </w:rPr>
              <w:t>H</w:t>
            </w:r>
          </w:p>
        </w:tc>
        <w:tc>
          <w:tcPr>
            <w:tcW w:w="0" w:type="auto"/>
          </w:tcPr>
          <w:p w:rsidR="00EE3F30" w:rsidRDefault="00EE3F30" w:rsidP="002C7B99">
            <w:pPr>
              <w:jc w:val="center"/>
            </w:pPr>
            <w:r>
              <w:rPr>
                <w:sz w:val="16"/>
              </w:rPr>
              <w:t>I</w:t>
            </w:r>
          </w:p>
        </w:tc>
        <w:tc>
          <w:tcPr>
            <w:tcW w:w="0" w:type="auto"/>
          </w:tcPr>
          <w:p w:rsidR="00EE3F30" w:rsidRDefault="00EE3F30" w:rsidP="002C7B99">
            <w:pPr>
              <w:jc w:val="center"/>
            </w:pPr>
            <w:r>
              <w:rPr>
                <w:sz w:val="16"/>
              </w:rPr>
              <w:t>J</w:t>
            </w:r>
          </w:p>
        </w:tc>
        <w:tc>
          <w:tcPr>
            <w:tcW w:w="0" w:type="auto"/>
          </w:tcPr>
          <w:p w:rsidR="00EE3F30" w:rsidRDefault="00EE3F30" w:rsidP="002C7B99">
            <w:pPr>
              <w:jc w:val="center"/>
            </w:pPr>
            <w:r>
              <w:rPr>
                <w:sz w:val="16"/>
              </w:rPr>
              <w:t>K</w:t>
            </w:r>
          </w:p>
        </w:tc>
        <w:tc>
          <w:tcPr>
            <w:tcW w:w="0" w:type="auto"/>
          </w:tcPr>
          <w:p w:rsidR="00EE3F30" w:rsidRDefault="00EE3F30" w:rsidP="002C7B99">
            <w:pPr>
              <w:jc w:val="center"/>
            </w:pPr>
            <w:r>
              <w:rPr>
                <w:sz w:val="16"/>
              </w:rPr>
              <w:t>L</w:t>
            </w:r>
          </w:p>
        </w:tc>
      </w:tr>
      <w:tr w:rsidR="00EE3F30" w:rsidTr="002C7B99">
        <w:tc>
          <w:tcPr>
            <w:tcW w:w="0" w:type="auto"/>
          </w:tcPr>
          <w:p w:rsidR="00EE3F30" w:rsidRDefault="00EE3F30" w:rsidP="002C7B99">
            <w:pPr>
              <w:jc w:val="center"/>
            </w:pPr>
            <w:r>
              <w:rPr>
                <w:sz w:val="16"/>
              </w:rPr>
              <w:t>Intézkedés sorszáma</w:t>
            </w:r>
          </w:p>
        </w:tc>
        <w:tc>
          <w:tcPr>
            <w:tcW w:w="0" w:type="auto"/>
          </w:tcPr>
          <w:p w:rsidR="00EE3F30" w:rsidRDefault="00EE3F30" w:rsidP="002C7B99">
            <w:pPr>
              <w:jc w:val="center"/>
            </w:pPr>
            <w:r>
              <w:rPr>
                <w:sz w:val="16"/>
              </w:rPr>
              <w:t>Az intézkedés címe, megnevezése</w:t>
            </w:r>
          </w:p>
        </w:tc>
        <w:tc>
          <w:tcPr>
            <w:tcW w:w="0" w:type="auto"/>
          </w:tcPr>
          <w:p w:rsidR="00EE3F30" w:rsidRDefault="00EE3F30" w:rsidP="002C7B99">
            <w:pPr>
              <w:jc w:val="center"/>
            </w:pPr>
            <w:r>
              <w:rPr>
                <w:sz w:val="16"/>
              </w:rPr>
              <w:t>A helyzetelemzés következtetéseiben feltárt esélyegyenlőségi probléma megnevezése</w:t>
            </w:r>
          </w:p>
        </w:tc>
        <w:tc>
          <w:tcPr>
            <w:tcW w:w="0" w:type="auto"/>
          </w:tcPr>
          <w:p w:rsidR="00EE3F30" w:rsidRDefault="00EE3F30" w:rsidP="002C7B99">
            <w:pPr>
              <w:jc w:val="center"/>
            </w:pPr>
            <w:r>
              <w:rPr>
                <w:sz w:val="16"/>
              </w:rPr>
              <w:t>Az intézkedéssel elérni kívánt cél</w:t>
            </w:r>
          </w:p>
        </w:tc>
        <w:tc>
          <w:tcPr>
            <w:tcW w:w="0" w:type="auto"/>
          </w:tcPr>
          <w:p w:rsidR="00EE3F30" w:rsidRDefault="00EE3F30" w:rsidP="002C7B99">
            <w:pPr>
              <w:jc w:val="center"/>
            </w:pPr>
            <w:r>
              <w:rPr>
                <w:sz w:val="16"/>
              </w:rPr>
              <w:t>A célkitűzés összhangja egyéb stratégiai dokumentumokkal</w:t>
            </w:r>
          </w:p>
        </w:tc>
        <w:tc>
          <w:tcPr>
            <w:tcW w:w="0" w:type="auto"/>
          </w:tcPr>
          <w:p w:rsidR="00EE3F30" w:rsidRDefault="00EE3F30" w:rsidP="002C7B99">
            <w:pPr>
              <w:jc w:val="center"/>
            </w:pPr>
            <w:r>
              <w:rPr>
                <w:sz w:val="16"/>
              </w:rPr>
              <w:t>A cél kapcsolódása országos szakmapolitikai stratégiákhoz</w:t>
            </w:r>
          </w:p>
        </w:tc>
        <w:tc>
          <w:tcPr>
            <w:tcW w:w="0" w:type="auto"/>
          </w:tcPr>
          <w:p w:rsidR="00EE3F30" w:rsidRDefault="00EE3F30" w:rsidP="002C7B99">
            <w:pPr>
              <w:jc w:val="center"/>
            </w:pPr>
            <w:r>
              <w:rPr>
                <w:sz w:val="16"/>
              </w:rPr>
              <w:t>Az intézkedés tartalma</w:t>
            </w:r>
          </w:p>
        </w:tc>
        <w:tc>
          <w:tcPr>
            <w:tcW w:w="0" w:type="auto"/>
          </w:tcPr>
          <w:p w:rsidR="00EE3F30" w:rsidRDefault="00EE3F30" w:rsidP="002C7B99">
            <w:pPr>
              <w:jc w:val="center"/>
            </w:pPr>
            <w:r>
              <w:rPr>
                <w:sz w:val="16"/>
              </w:rPr>
              <w:t>Az intézkedés felelőse</w:t>
            </w:r>
          </w:p>
        </w:tc>
        <w:tc>
          <w:tcPr>
            <w:tcW w:w="0" w:type="auto"/>
          </w:tcPr>
          <w:p w:rsidR="00EE3F30" w:rsidRDefault="00EE3F30" w:rsidP="002C7B99">
            <w:pPr>
              <w:jc w:val="center"/>
            </w:pPr>
            <w:r>
              <w:rPr>
                <w:sz w:val="16"/>
              </w:rPr>
              <w:t>Az intézkedés megvalósításának határideje</w:t>
            </w:r>
          </w:p>
        </w:tc>
        <w:tc>
          <w:tcPr>
            <w:tcW w:w="0" w:type="auto"/>
          </w:tcPr>
          <w:p w:rsidR="00EE3F30" w:rsidRDefault="00EE3F30" w:rsidP="002C7B99">
            <w:pPr>
              <w:jc w:val="center"/>
            </w:pPr>
            <w:r>
              <w:rPr>
                <w:sz w:val="16"/>
              </w:rPr>
              <w:t xml:space="preserve">Az intézkedés eredményességét mérő </w:t>
            </w:r>
            <w:proofErr w:type="gramStart"/>
            <w:r>
              <w:rPr>
                <w:sz w:val="16"/>
              </w:rPr>
              <w:t>indikátor(</w:t>
            </w:r>
            <w:proofErr w:type="gramEnd"/>
            <w:r>
              <w:rPr>
                <w:sz w:val="16"/>
              </w:rPr>
              <w:t>ok)</w:t>
            </w:r>
          </w:p>
        </w:tc>
        <w:tc>
          <w:tcPr>
            <w:tcW w:w="0" w:type="auto"/>
          </w:tcPr>
          <w:p w:rsidR="00EE3F30" w:rsidRDefault="00EE3F30" w:rsidP="002C7B99">
            <w:pPr>
              <w:jc w:val="center"/>
            </w:pPr>
            <w:r>
              <w:rPr>
                <w:sz w:val="16"/>
              </w:rPr>
              <w:t>Az intézkedés megvalósításához szükséges erőforrások (humán, pénzügyi, technikai)</w:t>
            </w:r>
          </w:p>
        </w:tc>
        <w:tc>
          <w:tcPr>
            <w:tcW w:w="0" w:type="auto"/>
          </w:tcPr>
          <w:p w:rsidR="00EE3F30" w:rsidRDefault="00EE3F30" w:rsidP="002C7B99">
            <w:pPr>
              <w:jc w:val="center"/>
            </w:pPr>
            <w:r>
              <w:rPr>
                <w:sz w:val="16"/>
              </w:rPr>
              <w:t>Az intézkedés eredményeinek fenntarthatósága</w:t>
            </w:r>
          </w:p>
        </w:tc>
        <w:tc>
          <w:tcPr>
            <w:tcW w:w="0" w:type="auto"/>
          </w:tcPr>
          <w:p w:rsidR="00EE3F30" w:rsidRDefault="00EE3F30" w:rsidP="002C7B99">
            <w:pPr>
              <w:jc w:val="center"/>
            </w:pPr>
            <w:r>
              <w:rPr>
                <w:sz w:val="16"/>
              </w:rPr>
              <w:t>Önkormányzatok közötti együttműködésben megvalósuló intézkedés esetében az együttműködés bemutatása</w:t>
            </w:r>
          </w:p>
        </w:tc>
      </w:tr>
      <w:tr w:rsidR="00EE3F30" w:rsidTr="002C7B99">
        <w:trPr>
          <w:gridAfter w:val="2"/>
        </w:trPr>
        <w:tc>
          <w:tcPr>
            <w:tcW w:w="0" w:type="auto"/>
            <w:gridSpan w:val="11"/>
          </w:tcPr>
          <w:p w:rsidR="00EE3F30" w:rsidRDefault="00EE3F30" w:rsidP="002C7B99">
            <w:r>
              <w:rPr>
                <w:sz w:val="16"/>
              </w:rPr>
              <w:t>0. Település szintű probléma</w:t>
            </w:r>
          </w:p>
        </w:tc>
      </w:tr>
      <w:tr w:rsidR="00EE3F30" w:rsidTr="002C7B99"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Egészségügyi alapellátás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Egyes rendelőkben zsúfoltság tapasztalható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Egészségügy színvonalának fejlesztése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Gazdasági Program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Pest Vármegyei Esélyteremtő Paktum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Integrál házi gyermekorvosi, fogorvosi, védőnői ellátás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Dunakeszi Közüzemi Nonprofit KFT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2026. 12. 31. (csütörtök)</w:t>
            </w:r>
            <w:r>
              <w:rPr>
                <w:sz w:val="16"/>
              </w:rPr>
              <w:br/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Magasabb Szintű egészségügyi ellátás - ellátottak száma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TOP_PLUSZ-3.3.2-21-PT1-2022-00032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folyamatos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nem releváns</w:t>
            </w:r>
          </w:p>
        </w:tc>
      </w:tr>
      <w:tr w:rsidR="00EE3F30" w:rsidTr="002C7B99">
        <w:trPr>
          <w:gridAfter w:val="2"/>
        </w:trPr>
        <w:tc>
          <w:tcPr>
            <w:tcW w:w="0" w:type="auto"/>
            <w:gridSpan w:val="11"/>
          </w:tcPr>
          <w:p w:rsidR="00EE3F30" w:rsidRDefault="00EE3F30" w:rsidP="002C7B99">
            <w:r>
              <w:rPr>
                <w:sz w:val="16"/>
              </w:rPr>
              <w:t>I. A mélyszegénységben élők és a romák esélyegyenlősége</w:t>
            </w:r>
          </w:p>
        </w:tc>
      </w:tr>
      <w:tr w:rsidR="00EE3F30" w:rsidTr="002C7B99"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Közfoglalkoztatás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Az aktív korú munkanélküliek számának folyamatos megléte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Az elsődleges munkaerő-piacra történő integrálás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Gazdasági program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Nem releváns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Közmunkaprogram fenntartása, munkavállalási tanácsadás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Dunakeszi Közüzemi Nonprofit Kft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2026. 12. 31. (csütörtök)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Tartós munkanélküliek számának csökkenése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Állami Költségvetés, pályázatok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Folyamatos, hosszútávú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Nem releváns</w:t>
            </w:r>
          </w:p>
        </w:tc>
      </w:tr>
      <w:tr w:rsidR="00EE3F30" w:rsidTr="002C7B99"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Lakáshitelek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 xml:space="preserve">A lakossági hitelek visszafizetésének elmaradása </w:t>
            </w:r>
            <w:proofErr w:type="spellStart"/>
            <w:r>
              <w:rPr>
                <w:sz w:val="16"/>
              </w:rPr>
              <w:t>szélet</w:t>
            </w:r>
            <w:proofErr w:type="spellEnd"/>
            <w:r>
              <w:rPr>
                <w:sz w:val="16"/>
              </w:rPr>
              <w:t xml:space="preserve"> réteget érint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A lakossági hitelek visszafizetése folyamatos legyen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Szolgáltatástervezési koncepció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Nem releváns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Életvezetési tanácsadás bővítése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DÓHSZK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2026. 12. 31. (csütörtök)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Hiteltörlesztéssel elmaradásban lévők számának csökkenése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Szakemberek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Folyamatos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Nem releváns</w:t>
            </w:r>
          </w:p>
        </w:tc>
      </w:tr>
      <w:tr w:rsidR="00EE3F30" w:rsidTr="002C7B99"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Élelmiszer segély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Folyamatos az igény élelmiszer segélyre, ruházati és egyéb adományra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 xml:space="preserve">Rászorultak </w:t>
            </w:r>
            <w:proofErr w:type="spellStart"/>
            <w:r>
              <w:rPr>
                <w:sz w:val="16"/>
              </w:rPr>
              <w:t>elérése</w:t>
            </w:r>
            <w:proofErr w:type="gramStart"/>
            <w:r>
              <w:rPr>
                <w:sz w:val="16"/>
              </w:rPr>
              <w:t>,megfelelő</w:t>
            </w:r>
            <w:proofErr w:type="spellEnd"/>
            <w:proofErr w:type="gramEnd"/>
            <w:r>
              <w:rPr>
                <w:sz w:val="16"/>
              </w:rPr>
              <w:t xml:space="preserve"> segítség eljuttatása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DÓHSZK beszámoló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Nem releváns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Kapcsolattartás az élelmiszer bankkal, adományozókkal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DÓHSZK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2026. 12. 31. (csütörtök)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Kiosztások gyakoriságának növelése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Pályázatok, saját forrás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Folyamatos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Nem releváns</w:t>
            </w:r>
          </w:p>
        </w:tc>
      </w:tr>
      <w:tr w:rsidR="00EE3F30" w:rsidTr="002C7B99">
        <w:trPr>
          <w:gridAfter w:val="2"/>
        </w:trPr>
        <w:tc>
          <w:tcPr>
            <w:tcW w:w="0" w:type="auto"/>
            <w:gridSpan w:val="11"/>
          </w:tcPr>
          <w:p w:rsidR="00EE3F30" w:rsidRDefault="00EE3F30" w:rsidP="002C7B99">
            <w:r>
              <w:rPr>
                <w:sz w:val="16"/>
              </w:rPr>
              <w:t>II. A gyermekek esélyegyenlősége</w:t>
            </w:r>
          </w:p>
        </w:tc>
      </w:tr>
      <w:tr w:rsidR="00EE3F30" w:rsidTr="002C7B99"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Bölcsődei férőhely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Folyamatos és növekvő igény a bölcsődei férőhelyekre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Minden igénylő számára elérhető legyen a bölcsődei elhelyezés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Gazdasági program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Nemzeti Ifjúsági Stratégia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Bölcsődei férőhely növelése, szolgáltatás színvonalának fejlesztése. új szolgáltatások bevezetése VEKOP-6.1.-21-2021-0003 pályázat és saját forrásból valósult meg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Dunakeszi Polgármesteri Hivatal Városüzemeltetési Osztály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2029. 01. 08. (hétfő)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Férőhelyek számának növekedése 4 csoportszobával bővült a bölcsőde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Pályázat, saját forrás, szakemberek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Folyamatos, hosszútávú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Nem releváns</w:t>
            </w:r>
          </w:p>
        </w:tc>
      </w:tr>
      <w:tr w:rsidR="00EE3F30" w:rsidTr="002C7B99"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lastRenderedPageBreak/>
              <w:t>2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Óvodai férőhelyek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Folyamatos és növekvő igény az óvodai férőhelyek iránt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Minden igénylő számára helyben elérhető legyen az óvoda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Gazdasági program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Nem releváns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Óvodai férőhelyek számának növelése, szolgáltatás színvonalának fejlesztése férőhelyek száma elegendő, felszabaduló ingatlanokban bővülhet a gyógypedagógiai óvoda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Dunakeszi Polgármesteri Hivatal Városüzemeltetési Osztály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2026. 12. 31. (csütörtök)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Férőhelyek számának növekedése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Pályázat, saját forrás, óvoda pedagógusok TOP-PLUSZ-3.3.1-21-2022-00018 pályázat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Folyamatos, hosszútávú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Nem releváns</w:t>
            </w:r>
          </w:p>
        </w:tc>
      </w:tr>
      <w:tr w:rsidR="00EE3F30" w:rsidTr="002C7B99"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Középiskola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A 14-18 éves korosztály létszámának megnövekedése miatt kevés a középfokú oktatási intézmény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A korosztály számára szélesebb körben legyen helyben elérhető a középfokú oktatás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Gazdasági program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Nemzeti Ifjúsági Stratégia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Középfokú oktatás bővítése, gimnázium, szakgimnázium létesítése 2024.09.01-től megkezdődött az oktatás az intézményekben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Dunakeszi Polgármesteri Hivatal Városüzemeltetési Osztály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2026. 12. 31. (csütörtök)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Középfokú oktatási intézmények számának növekedése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Állami támogatás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Folyamatos, hosszútávú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Nem releváns</w:t>
            </w:r>
          </w:p>
        </w:tc>
      </w:tr>
      <w:tr w:rsidR="00EE3F30" w:rsidTr="002C7B99"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4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Bűnmegelőzés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Az ifjúság körében meglévő agresszió, alkohol és drogprobléma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Tudatmódosító szerek használatától való elrettentés, prevenció, konfliktuskezelés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Szolgáltatástervezési koncepció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Nem releváns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Prevenciós programok biztosítása, konfliktuskezelés Folyamatos ismeretterjesztés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Dunakeszi Rendőrkapitányság, DÓHSZK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2026. 12. 31. (csütörtök)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Tudatmódosító szerek használatának csökkenése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Pályázat, saját forrás, szakemberek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Folyamatos, hosszútávú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Nem releváns</w:t>
            </w:r>
          </w:p>
        </w:tc>
      </w:tr>
      <w:tr w:rsidR="00EE3F30" w:rsidTr="002C7B99"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5</w:t>
            </w:r>
          </w:p>
        </w:tc>
        <w:tc>
          <w:tcPr>
            <w:tcW w:w="0" w:type="auto"/>
          </w:tcPr>
          <w:p w:rsidR="00EE3F30" w:rsidRDefault="00EE3F30" w:rsidP="002C7B99">
            <w:proofErr w:type="spellStart"/>
            <w:r>
              <w:rPr>
                <w:sz w:val="16"/>
              </w:rPr>
              <w:t>Szünidős</w:t>
            </w:r>
            <w:proofErr w:type="spellEnd"/>
            <w:r>
              <w:rPr>
                <w:sz w:val="16"/>
              </w:rPr>
              <w:t xml:space="preserve"> programok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 xml:space="preserve">A gyermekek </w:t>
            </w:r>
            <w:proofErr w:type="spellStart"/>
            <w:r>
              <w:rPr>
                <w:sz w:val="16"/>
              </w:rPr>
              <w:t>szünidei</w:t>
            </w:r>
            <w:proofErr w:type="spellEnd"/>
            <w:r>
              <w:rPr>
                <w:sz w:val="16"/>
              </w:rPr>
              <w:t xml:space="preserve"> elhelyezése nehézséget jelent a szülőknek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 xml:space="preserve">Gyermekek </w:t>
            </w:r>
            <w:proofErr w:type="spellStart"/>
            <w:r>
              <w:rPr>
                <w:sz w:val="16"/>
              </w:rPr>
              <w:t>szünidei</w:t>
            </w:r>
            <w:proofErr w:type="spellEnd"/>
            <w:r>
              <w:rPr>
                <w:sz w:val="16"/>
              </w:rPr>
              <w:t xml:space="preserve"> napközbeni felügyeletének kulturált megszervezése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Szolgáltatástervezési koncepció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Nem releváns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Szervezett programok bővítése, táborok, sport és közösségi programok szervezése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Dunakeszi Város Önkormányzata, civil szervezetek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2026. 12. 31. (csütörtök)</w:t>
            </w:r>
          </w:p>
        </w:tc>
        <w:tc>
          <w:tcPr>
            <w:tcW w:w="0" w:type="auto"/>
          </w:tcPr>
          <w:p w:rsidR="00EE3F30" w:rsidRDefault="00EE3F30" w:rsidP="002C7B99">
            <w:proofErr w:type="spellStart"/>
            <w:r>
              <w:rPr>
                <w:sz w:val="16"/>
              </w:rPr>
              <w:t>Szünidei</w:t>
            </w:r>
            <w:proofErr w:type="spellEnd"/>
            <w:r>
              <w:rPr>
                <w:sz w:val="16"/>
              </w:rPr>
              <w:t xml:space="preserve"> programok számának növekedése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Saját anyagi és humán erőforrás, civil szervezetek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Folyamatos, hosszútávú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Nem releváns</w:t>
            </w:r>
          </w:p>
        </w:tc>
      </w:tr>
      <w:tr w:rsidR="00EE3F30" w:rsidTr="002C7B99">
        <w:trPr>
          <w:gridAfter w:val="2"/>
        </w:trPr>
        <w:tc>
          <w:tcPr>
            <w:tcW w:w="0" w:type="auto"/>
            <w:gridSpan w:val="11"/>
          </w:tcPr>
          <w:p w:rsidR="00EE3F30" w:rsidRDefault="00EE3F30" w:rsidP="002C7B99">
            <w:r>
              <w:rPr>
                <w:sz w:val="16"/>
              </w:rPr>
              <w:t>III. A nők esélyegyenlősége</w:t>
            </w:r>
          </w:p>
        </w:tc>
      </w:tr>
      <w:tr w:rsidR="00EE3F30" w:rsidTr="002C7B99"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Elmagányosodás, bezártság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 xml:space="preserve">Kisgyermekes anyák </w:t>
            </w:r>
            <w:proofErr w:type="spellStart"/>
            <w:r>
              <w:rPr>
                <w:sz w:val="16"/>
              </w:rPr>
              <w:t>elszeparálódása</w:t>
            </w:r>
            <w:proofErr w:type="spellEnd"/>
            <w:r>
              <w:rPr>
                <w:sz w:val="16"/>
              </w:rPr>
              <w:t xml:space="preserve"> a társadalom aktív részétől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Az anyák kimozdítása otthonukból, a magányérzet kialakulásának megelőzése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Szolgáltatástervezési koncepció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Nem releváns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Baba-mama klubok működésének támogatása, szabadidős programok szervezése Rapid (időszakos) bölcsőde működtetése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DÓHSZK, civil szervezetek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2026. 12. 31. (csütörtök)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Magányérzet csökkenése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Saját humán erőforrás, civil szervezetek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Folyamatos és hosszútávú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Nem releváns</w:t>
            </w:r>
          </w:p>
        </w:tc>
      </w:tr>
      <w:tr w:rsidR="00EE3F30" w:rsidTr="002C7B99"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Családon belüli bántalmazás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 xml:space="preserve">Növekszik a családon belüli </w:t>
            </w:r>
            <w:r>
              <w:rPr>
                <w:sz w:val="16"/>
              </w:rPr>
              <w:lastRenderedPageBreak/>
              <w:t>bántalmazások száma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lastRenderedPageBreak/>
              <w:t xml:space="preserve">Csökkenjen a családon belüli </w:t>
            </w:r>
            <w:r>
              <w:rPr>
                <w:sz w:val="16"/>
              </w:rPr>
              <w:lastRenderedPageBreak/>
              <w:t>bántalmazások száma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lastRenderedPageBreak/>
              <w:t>Szolgáltatástervezési koncepció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Nem releváns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 xml:space="preserve">Előadások szervezése szakemberek bevonásával </w:t>
            </w:r>
            <w:r>
              <w:rPr>
                <w:sz w:val="16"/>
              </w:rPr>
              <w:lastRenderedPageBreak/>
              <w:t>Jelzőrendszer hatékony működése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lastRenderedPageBreak/>
              <w:t>DÓHSZK, jelzőrendszer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2026. 12. 31. (csütörtök)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A családon belüli bántalmazások száma csökken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Szakemberek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Folyamatos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Nem releváns</w:t>
            </w:r>
          </w:p>
        </w:tc>
      </w:tr>
      <w:tr w:rsidR="00EE3F30" w:rsidTr="002C7B99"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Elszegényedés elkerülése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A gyermekét egyedül nevelő vagy több gyermeket nevelő család esetében magasabb az elszegényedés kockázata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A célzott támogatásoknak köszönhetően csökkenjen a szegénység kockázata a gyermeküket egyedül nevelő vagy több gyermeket nevelő családok esetében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Szolgáltatástervezési koncepció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Nem releváns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 xml:space="preserve">Szociális és gyermekjóléti szolgáltatások, ellátások lehetőségeinek </w:t>
            </w:r>
            <w:proofErr w:type="gramStart"/>
            <w:r>
              <w:rPr>
                <w:sz w:val="16"/>
              </w:rPr>
              <w:t>megismertetése  Iskola</w:t>
            </w:r>
            <w:proofErr w:type="gramEnd"/>
            <w:r>
              <w:rPr>
                <w:sz w:val="16"/>
              </w:rPr>
              <w:t xml:space="preserve"> kezdéskor, karácsony előtt csomagosztás, egész évben ruhaosztás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DÓHSZK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2026. 12. 31. (csütörtök)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Az elszegényedés elkerülése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Pályázatok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Folyamatos, hosszútávú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Nem releváns</w:t>
            </w:r>
          </w:p>
        </w:tc>
      </w:tr>
      <w:tr w:rsidR="00EE3F30" w:rsidTr="002C7B99"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4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Napközbeni ellátás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A GYED-</w:t>
            </w:r>
            <w:proofErr w:type="spellStart"/>
            <w:r>
              <w:rPr>
                <w:sz w:val="16"/>
              </w:rPr>
              <w:t>ről</w:t>
            </w:r>
            <w:proofErr w:type="spellEnd"/>
            <w:r>
              <w:rPr>
                <w:sz w:val="16"/>
              </w:rPr>
              <w:t>, GYES-</w:t>
            </w:r>
            <w:proofErr w:type="spellStart"/>
            <w:r>
              <w:rPr>
                <w:sz w:val="16"/>
              </w:rPr>
              <w:t>ről</w:t>
            </w:r>
            <w:proofErr w:type="spellEnd"/>
            <w:r>
              <w:rPr>
                <w:sz w:val="16"/>
              </w:rPr>
              <w:t xml:space="preserve"> való visszatérés a munkaerő piacra </w:t>
            </w:r>
            <w:proofErr w:type="spellStart"/>
            <w:r>
              <w:rPr>
                <w:sz w:val="16"/>
              </w:rPr>
              <w:t>mérsékli</w:t>
            </w:r>
            <w:proofErr w:type="spellEnd"/>
            <w:r>
              <w:rPr>
                <w:sz w:val="16"/>
              </w:rPr>
              <w:t xml:space="preserve"> a szegénység kialakulásának kockázatát. Ehhez szükséges a gyermekek megfelelő napközbeni elhelyezése.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A gyermekek napközbeni ellátásának biztosításával javul a nők a munkaerő piaci elhelyezkedésének esélye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Szolgáltatástervezési koncepció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Nem releváns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Gyermekek napközbeni ellátását biztosító intézmények folyamatos fejlesztése Rapid (időszakos) bölcsőde működtetése Munkahelykeresőkkel külön szakember foglalkozik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Dunakeszi Város Önkormányzata, DÓHSZK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2026. 12. 31. (csütörtök)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Női munkavállalók számának növekedése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Pályázat, szakemberek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Folyamatos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Nem releváns</w:t>
            </w:r>
          </w:p>
        </w:tc>
      </w:tr>
      <w:tr w:rsidR="00EE3F30" w:rsidTr="002C7B99">
        <w:trPr>
          <w:gridAfter w:val="2"/>
        </w:trPr>
        <w:tc>
          <w:tcPr>
            <w:tcW w:w="0" w:type="auto"/>
            <w:gridSpan w:val="11"/>
          </w:tcPr>
          <w:p w:rsidR="00EE3F30" w:rsidRDefault="00EE3F30" w:rsidP="002C7B99">
            <w:r>
              <w:rPr>
                <w:sz w:val="16"/>
              </w:rPr>
              <w:t>IV. Az idősek esélyegyenlősége</w:t>
            </w:r>
          </w:p>
        </w:tc>
      </w:tr>
      <w:tr w:rsidR="00EE3F30" w:rsidTr="002C7B99"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Generációk közös programja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Növekszik a fiatal és idős generáció közötti szakadék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Csökkenjen a generációk közötti szakadék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Szolgáltatástervezési koncepció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Nem releváns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Fiatalabb generációhoz tartozók bevonása az időseket célzó programokba Diákok bevonása az idősek karácsonyi ajándékának kiosztásában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Civil szervezetek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2026. 12. 31. (csütörtök)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A generációk között csökken a meglévő szakadék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Civil szervezetek, önkéntesek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Folyamatos, hosszútávú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Nem releváns</w:t>
            </w:r>
          </w:p>
        </w:tc>
      </w:tr>
      <w:tr w:rsidR="00EE3F30" w:rsidTr="002C7B99"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Magányosság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 xml:space="preserve">Az idős korosztályban nő az elmagányosodás és a </w:t>
            </w:r>
            <w:proofErr w:type="spellStart"/>
            <w:r>
              <w:rPr>
                <w:sz w:val="16"/>
              </w:rPr>
              <w:t>demencia</w:t>
            </w:r>
            <w:proofErr w:type="spellEnd"/>
            <w:r>
              <w:rPr>
                <w:sz w:val="16"/>
              </w:rPr>
              <w:t xml:space="preserve"> veszélye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A szabadidős programok hozzájáruljanak az idősek aktivitásának megőrzéséhez, kapcsolatok fenntartásához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Szolgáltatástervezési koncepció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Nem releváns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Szociális és művelődési programok, képzések, foglalkozások szervezésének támogatása Gondosóra program ismertetése, népszerűsítése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Dunakeszi Város Önkormányzata, civil szervezetek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2026. 12. 31. (csütörtök)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Az idősebb korosztály számára szervezett programok való résztvevők számának növekedése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Szakemberek, pályázatok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Folyamatos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Nem releváns</w:t>
            </w:r>
          </w:p>
        </w:tc>
      </w:tr>
      <w:tr w:rsidR="00EE3F30" w:rsidTr="002C7B99"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lastRenderedPageBreak/>
              <w:t>3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Áldozattá válás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Az idős korosztály gyakran válik bűncselekmény áldozatává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Időseket ért bűncselekmények számának csökkentése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Szolgáltatástervezési koncepció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Nem releváns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Bűnmegelőzési ismeretek bővítése, tanácsadások szervezése Internet és okos telefonok körültekintő használatának megismertetése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Dunakeszi Rendőrkapitányság, civil szervezetek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2026. 12. 31. (csütörtök)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Csökken az időseket ért bűncselekmények száma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Szakemberek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Folyamatos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Nem releváns</w:t>
            </w:r>
          </w:p>
        </w:tc>
      </w:tr>
      <w:tr w:rsidR="00EE3F30" w:rsidTr="002C7B99"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4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Egészségi állapot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Az idősek egészségi állapota rossz, magas a megbetegedések száma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Az egészségi állapot romlásának lassítása, megelőzése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Szolgáltatástervezési koncepció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Nemzeti Társadalmi Felzárkóztatási Stratégia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Egészségmegőrzési tanácsadások, szűrőprogramok lehetőségének biztosítás Szenior és családi szűrőprogramok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Dunakeszi Szakorvosi Rendelőintézet, civil szervezetek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2026. 12. 31. (csütörtök)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Az egészségi állapot romlásának mérséklése, egészségmegőrzés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Pályázat, egészségügyi szakemberek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Folyamatos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Nem releváns</w:t>
            </w:r>
          </w:p>
        </w:tc>
      </w:tr>
      <w:tr w:rsidR="00EE3F30" w:rsidTr="002C7B99">
        <w:trPr>
          <w:gridAfter w:val="2"/>
        </w:trPr>
        <w:tc>
          <w:tcPr>
            <w:tcW w:w="0" w:type="auto"/>
            <w:gridSpan w:val="11"/>
          </w:tcPr>
          <w:p w:rsidR="00EE3F30" w:rsidRDefault="00EE3F30" w:rsidP="002C7B99">
            <w:r>
              <w:rPr>
                <w:sz w:val="16"/>
              </w:rPr>
              <w:t>V. A fogyatékkal élők esélyegyenlősége</w:t>
            </w:r>
          </w:p>
        </w:tc>
      </w:tr>
      <w:tr w:rsidR="00EE3F30" w:rsidTr="002C7B99"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EE3F30" w:rsidRDefault="00EE3F30" w:rsidP="002C7B99">
            <w:proofErr w:type="spellStart"/>
            <w:r>
              <w:rPr>
                <w:sz w:val="16"/>
              </w:rPr>
              <w:t>Elszigetelődés</w:t>
            </w:r>
            <w:proofErr w:type="spellEnd"/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 xml:space="preserve">A fogyatékkal élők, illetve a családjuk </w:t>
            </w:r>
            <w:proofErr w:type="spellStart"/>
            <w:r>
              <w:rPr>
                <w:sz w:val="16"/>
              </w:rPr>
              <w:t>elszigetelődése</w:t>
            </w:r>
            <w:proofErr w:type="spellEnd"/>
            <w:r>
              <w:rPr>
                <w:sz w:val="16"/>
              </w:rPr>
              <w:t xml:space="preserve"> gyakran tapasztalható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A városi eseményeken széles körben vegyenek részt fogyatékkal élők és családjuk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Szolgáltatástervezési koncepció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Nem releváns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A városi sport, kulturális és egyéb rendezvényeken való részvétel lehetőségének biztosítása (akadálymentesség) helyi civil szervezetek és egyesületek aktív működése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Dunakeszi Város Önkormányzata, civil szervezetek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2026. 12. 31. (csütörtök)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A fogyatékkal élők növekvő számban vesznek részt a városi eseményeken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Pályázatok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Folyamatos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Nem releváns</w:t>
            </w:r>
          </w:p>
        </w:tc>
      </w:tr>
      <w:tr w:rsidR="00EE3F30" w:rsidTr="002C7B99"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Akadálymentesítés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Nem teljes körű a város intézményeinek, közterületeinek akadálymentesítése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Teljes akadálymentesítés megvalósítása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Szolgáltatástervezési koncepció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Nemzeti Társadalmi Felzárkóztatási Stratégia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Hiányzó területek akadálymentesítése, meglévő szolgáltatás színvonalának növelése Integrált játszótér létrehozása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Dunakeszi Polgármesteri Hivatal Városüzemeltetési Osztály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2026. 12. 31. (csütörtök)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Akadálymentes város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Pályázatok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Folyamatos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Nem releváns</w:t>
            </w:r>
          </w:p>
        </w:tc>
      </w:tr>
      <w:tr w:rsidR="00EE3F30" w:rsidTr="002C7B99"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Programok hiánya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Kevés a fogyatékkal élők számára elérhető program, napközbeni elfoglaltság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Több programlehetőség a fogyatékkal élők számára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Szolgáltatástervezési koncepció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Nem releváns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Fogyatékkal élők nappali ellátásának színvonalas biztosítása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Dunakeszi Város Önkormányzata, civil szervezetek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2026. 12. 31. (csütörtök)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Magasabb arányú részvétel a nappali ellátásban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Pályázat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Folyamatos, hosszútávú</w:t>
            </w:r>
          </w:p>
        </w:tc>
        <w:tc>
          <w:tcPr>
            <w:tcW w:w="0" w:type="auto"/>
          </w:tcPr>
          <w:p w:rsidR="00EE3F30" w:rsidRDefault="00EE3F30" w:rsidP="002C7B99">
            <w:r>
              <w:rPr>
                <w:sz w:val="16"/>
              </w:rPr>
              <w:t>Nem releváns</w:t>
            </w:r>
          </w:p>
        </w:tc>
      </w:tr>
    </w:tbl>
    <w:p w:rsidR="00EE3F30" w:rsidRDefault="00EE3F30" w:rsidP="00EE3F30"/>
    <w:p w:rsidR="006D3EA5" w:rsidRDefault="00EE3F30">
      <w:bookmarkStart w:id="0" w:name="_GoBack"/>
      <w:bookmarkEnd w:id="0"/>
    </w:p>
    <w:sectPr w:rsidR="006D3EA5">
      <w:pgSz w:w="16839" w:h="11907"/>
      <w:pgMar w:top="720" w:right="720" w:bottom="720" w:left="720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F30"/>
    <w:rsid w:val="00046F8B"/>
    <w:rsid w:val="00BE6DBD"/>
    <w:rsid w:val="00EE3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B47955-D766-4DD1-A23C-758FF9F80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E3F30"/>
    <w:rPr>
      <w:rFonts w:eastAsiaTheme="minorEastAsia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1331</Words>
  <Characters>9190</Characters>
  <Application>Microsoft Office Word</Application>
  <DocSecurity>0</DocSecurity>
  <Lines>76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2024-11-14T14:25:00Z</dcterms:created>
  <dcterms:modified xsi:type="dcterms:W3CDTF">2024-11-14T14:26:00Z</dcterms:modified>
</cp:coreProperties>
</file>