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DD4" w:rsidRPr="001F09D3" w:rsidRDefault="00C50DD4" w:rsidP="00C50DD4">
      <w:pPr>
        <w:tabs>
          <w:tab w:val="left" w:pos="66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>ELŐZETES HATÁSVIZSGÁLATI LAP</w:t>
      </w:r>
    </w:p>
    <w:p w:rsidR="00C50DD4" w:rsidRPr="001F09D3" w:rsidRDefault="00C50DD4" w:rsidP="00C50DD4">
      <w:pP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C50DD4" w:rsidRPr="001F09D3" w:rsidRDefault="00C50DD4" w:rsidP="00C50DD4">
      <w:pP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F09D3">
        <w:rPr>
          <w:rFonts w:asciiTheme="minorHAnsi" w:hAnsiTheme="minorHAnsi" w:cstheme="minorHAnsi"/>
          <w:b/>
          <w:bCs/>
          <w:sz w:val="22"/>
          <w:szCs w:val="22"/>
        </w:rPr>
        <w:t xml:space="preserve">A 7/2007. (IV.02.) a távhőszolgáltató és a felhasználó közötti jogviszony részletes szabályairól, valamint a hatósági </w:t>
      </w:r>
      <w:proofErr w:type="spellStart"/>
      <w:r w:rsidRPr="001F09D3">
        <w:rPr>
          <w:rFonts w:asciiTheme="minorHAnsi" w:hAnsiTheme="minorHAnsi" w:cstheme="minorHAnsi"/>
          <w:b/>
          <w:bCs/>
          <w:sz w:val="22"/>
          <w:szCs w:val="22"/>
        </w:rPr>
        <w:t>áralkalmazás</w:t>
      </w:r>
      <w:proofErr w:type="spellEnd"/>
      <w:r w:rsidRPr="001F09D3">
        <w:rPr>
          <w:rFonts w:asciiTheme="minorHAnsi" w:hAnsiTheme="minorHAnsi" w:cstheme="minorHAnsi"/>
          <w:b/>
          <w:bCs/>
          <w:sz w:val="22"/>
          <w:szCs w:val="22"/>
        </w:rPr>
        <w:t xml:space="preserve"> és a díjfizetés </w:t>
      </w:r>
      <w:r w:rsidRPr="001F09D3">
        <w:rPr>
          <w:rFonts w:asciiTheme="minorHAnsi" w:hAnsiTheme="minorHAnsi" w:cstheme="minorHAnsi"/>
          <w:b/>
          <w:sz w:val="22"/>
          <w:szCs w:val="22"/>
        </w:rPr>
        <w:t>feltételeiről</w:t>
      </w:r>
      <w:r w:rsidRPr="001F09D3">
        <w:rPr>
          <w:rFonts w:asciiTheme="minorHAnsi" w:hAnsiTheme="minorHAnsi" w:cstheme="minorHAnsi"/>
          <w:b/>
          <w:spacing w:val="-3"/>
          <w:sz w:val="22"/>
          <w:szCs w:val="22"/>
        </w:rPr>
        <w:t xml:space="preserve"> szóló rendeletének </w:t>
      </w:r>
      <w:r w:rsidRPr="001F09D3">
        <w:rPr>
          <w:rFonts w:asciiTheme="minorHAnsi" w:hAnsiTheme="minorHAnsi" w:cstheme="minorHAnsi"/>
          <w:b/>
          <w:bCs/>
          <w:sz w:val="22"/>
          <w:szCs w:val="22"/>
        </w:rPr>
        <w:t>módosítása</w:t>
      </w:r>
    </w:p>
    <w:p w:rsidR="00C50DD4" w:rsidRPr="001F09D3" w:rsidRDefault="00C50DD4" w:rsidP="00C50DD4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09D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(A jogalkotásról szóló 2010. évi CXXX. törvény 17.§-</w:t>
      </w:r>
      <w:proofErr w:type="gramStart"/>
      <w:r w:rsidRPr="001F09D3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1F09D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C50DD4" w:rsidRPr="001F09D3" w:rsidRDefault="00C50DD4" w:rsidP="00C50DD4">
      <w:pPr>
        <w:pStyle w:val="Szvegtrzs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09D3">
        <w:rPr>
          <w:rFonts w:asciiTheme="minorHAnsi" w:hAnsiTheme="minorHAnsi" w:cstheme="minorHAnsi"/>
          <w:sz w:val="22"/>
          <w:szCs w:val="22"/>
        </w:rPr>
        <w:t>A fűtési költségmegosztó felszerelésének műszaki megvalósíthatósági és költséghatékonysági egyedi szempontjaival, ütemezésével és egyéb feltételeivel kapcsolatos rendeletalkotási feladatuknak az önkormán</w:t>
      </w:r>
      <w:r>
        <w:rPr>
          <w:rFonts w:asciiTheme="minorHAnsi" w:hAnsiTheme="minorHAnsi" w:cstheme="minorHAnsi"/>
          <w:sz w:val="22"/>
          <w:szCs w:val="22"/>
        </w:rPr>
        <w:t xml:space="preserve">yzatok a </w:t>
      </w:r>
      <w:r w:rsidRPr="001F09D3">
        <w:rPr>
          <w:rFonts w:asciiTheme="minorHAnsi" w:hAnsiTheme="minorHAnsi" w:cstheme="minorHAnsi"/>
          <w:sz w:val="22"/>
          <w:szCs w:val="22"/>
        </w:rPr>
        <w:t>távhőszolgáltatásról szóló 2005. évi XVIII. törvény 59/D. §-</w:t>
      </w:r>
      <w:proofErr w:type="gramStart"/>
      <w:r w:rsidRPr="001F09D3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1F09D3">
        <w:rPr>
          <w:rFonts w:asciiTheme="minorHAnsi" w:hAnsiTheme="minorHAnsi" w:cstheme="minorHAnsi"/>
          <w:sz w:val="22"/>
          <w:szCs w:val="22"/>
        </w:rPr>
        <w:t xml:space="preserve"> alapján 2024. december 31. napjáig kötelesek eleget tenni.</w:t>
      </w:r>
    </w:p>
    <w:p w:rsidR="00C50DD4" w:rsidRPr="001F09D3" w:rsidRDefault="00C50DD4" w:rsidP="00C50DD4">
      <w:pPr>
        <w:pStyle w:val="Szvegtrzs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09D3">
        <w:rPr>
          <w:rFonts w:asciiTheme="minorHAnsi" w:hAnsiTheme="minorHAnsi" w:cstheme="minorHAnsi"/>
          <w:sz w:val="22"/>
          <w:szCs w:val="22"/>
        </w:rPr>
        <w:t>A rendeletalkotás másik célja az, hogy rögzítse azt az eljárásrendet, amelynek mentén a jegyző eleget tud tenni azon feladatának, hogy ellenőrizze a felhasználók költségmegosztókra vonatkozó kötelezettségeinek teljesítését, melyet a jegyző a távhőszolgáltató bevonásával végez.</w:t>
      </w:r>
    </w:p>
    <w:p w:rsidR="00C50DD4" w:rsidRPr="001F09D3" w:rsidRDefault="00C50DD4" w:rsidP="00C50DD4">
      <w:pPr>
        <w:pStyle w:val="Szvegtrzs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09D3">
        <w:rPr>
          <w:rFonts w:asciiTheme="minorHAnsi" w:hAnsiTheme="minorHAnsi" w:cstheme="minorHAnsi"/>
          <w:sz w:val="22"/>
          <w:szCs w:val="22"/>
        </w:rPr>
        <w:t xml:space="preserve">Azok a felhasználók, akikről az ellenőrzés eredményeként kiderül, hogy a törvényi kötelezettség ellenére nem szerelték fel a fűtési költségmegosztókat, a </w:t>
      </w:r>
      <w:proofErr w:type="spellStart"/>
      <w:r w:rsidRPr="001F09D3">
        <w:rPr>
          <w:rFonts w:asciiTheme="minorHAnsi" w:hAnsiTheme="minorHAnsi" w:cstheme="minorHAnsi"/>
          <w:sz w:val="22"/>
          <w:szCs w:val="22"/>
        </w:rPr>
        <w:t>Tszt</w:t>
      </w:r>
      <w:proofErr w:type="spellEnd"/>
      <w:r w:rsidRPr="001F09D3">
        <w:rPr>
          <w:rFonts w:asciiTheme="minorHAnsi" w:hAnsiTheme="minorHAnsi" w:cstheme="minorHAnsi"/>
          <w:sz w:val="22"/>
          <w:szCs w:val="22"/>
        </w:rPr>
        <w:t xml:space="preserve">. Vhr. 17/E. § (3a) bekezdése szerinti fogják megállapítani a fűtési hőmennyiséget mindaddig, amíg a </w:t>
      </w:r>
      <w:proofErr w:type="spellStart"/>
      <w:r w:rsidRPr="001F09D3">
        <w:rPr>
          <w:rFonts w:asciiTheme="minorHAnsi" w:hAnsiTheme="minorHAnsi" w:cstheme="minorHAnsi"/>
          <w:sz w:val="22"/>
          <w:szCs w:val="22"/>
        </w:rPr>
        <w:t>Tszt</w:t>
      </w:r>
      <w:proofErr w:type="spellEnd"/>
      <w:r w:rsidRPr="001F09D3">
        <w:rPr>
          <w:rFonts w:asciiTheme="minorHAnsi" w:hAnsiTheme="minorHAnsi" w:cstheme="minorHAnsi"/>
          <w:sz w:val="22"/>
          <w:szCs w:val="22"/>
        </w:rPr>
        <w:t>. 43. § (5b) bekezdése szerint kötelezettségüknek eleget nem tesznek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C50DD4" w:rsidRPr="001F09D3" w:rsidRDefault="00C50DD4" w:rsidP="00C50DD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rendelet </w:t>
      </w:r>
      <w:r w:rsidRPr="001F09D3">
        <w:rPr>
          <w:rFonts w:asciiTheme="minorHAnsi" w:hAnsiTheme="minorHAnsi" w:cstheme="minorHAnsi"/>
          <w:sz w:val="22"/>
          <w:szCs w:val="22"/>
        </w:rPr>
        <w:t>módosítás</w:t>
      </w:r>
      <w:r>
        <w:rPr>
          <w:rFonts w:asciiTheme="minorHAnsi" w:hAnsiTheme="minorHAnsi" w:cstheme="minorHAnsi"/>
          <w:sz w:val="22"/>
          <w:szCs w:val="22"/>
        </w:rPr>
        <w:t>á</w:t>
      </w:r>
      <w:r w:rsidRPr="001F09D3">
        <w:rPr>
          <w:rFonts w:asciiTheme="minorHAnsi" w:hAnsiTheme="minorHAnsi" w:cstheme="minorHAnsi"/>
          <w:sz w:val="22"/>
          <w:szCs w:val="22"/>
        </w:rPr>
        <w:t>nak nincsenek költségvetést érintő hatásai.</w:t>
      </w:r>
    </w:p>
    <w:p w:rsidR="00C50DD4" w:rsidRPr="001F09D3" w:rsidRDefault="00C50DD4" w:rsidP="00C50DD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>3. Környezeti hatások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rendelet módosításának</w:t>
      </w:r>
      <w:r w:rsidRPr="001F09D3">
        <w:rPr>
          <w:rFonts w:asciiTheme="minorHAnsi" w:hAnsiTheme="minorHAnsi" w:cstheme="minorHAnsi"/>
          <w:sz w:val="22"/>
          <w:szCs w:val="22"/>
        </w:rPr>
        <w:t xml:space="preserve"> környezeti következményei nincsenek. 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>4. Egészségi követelmények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rendelet módosításának</w:t>
      </w:r>
      <w:r w:rsidRPr="001F09D3">
        <w:rPr>
          <w:rFonts w:asciiTheme="minorHAnsi" w:hAnsiTheme="minorHAnsi" w:cstheme="minorHAnsi"/>
          <w:sz w:val="22"/>
          <w:szCs w:val="22"/>
        </w:rPr>
        <w:t xml:space="preserve"> egészségügyi következményei nincsenek. 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>5. Adminisztratív terheket befolyásoló hatások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F09D3">
        <w:rPr>
          <w:rFonts w:asciiTheme="minorHAnsi" w:hAnsiTheme="minorHAnsi" w:cstheme="minorHAnsi"/>
          <w:sz w:val="22"/>
          <w:szCs w:val="22"/>
        </w:rPr>
        <w:t>Az adminisztratív terheket jelentősen befoly</w:t>
      </w:r>
      <w:r>
        <w:rPr>
          <w:rFonts w:asciiTheme="minorHAnsi" w:hAnsiTheme="minorHAnsi" w:cstheme="minorHAnsi"/>
          <w:sz w:val="22"/>
          <w:szCs w:val="22"/>
        </w:rPr>
        <w:t xml:space="preserve">ásoló hatása nincs a rendelet módosításának. </w:t>
      </w:r>
      <w:r w:rsidRPr="001F09D3">
        <w:rPr>
          <w:rFonts w:asciiTheme="minorHAnsi" w:hAnsiTheme="minorHAnsi" w:cstheme="minorHAnsi"/>
          <w:sz w:val="22"/>
          <w:szCs w:val="22"/>
        </w:rPr>
        <w:t>A rendeletről annak szokásos és szabályos kihirdetésével tájékoztatjuk az érintetteket.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1F09D3">
          <w:rPr>
            <w:rFonts w:asciiTheme="minorHAnsi" w:hAnsiTheme="minorHAnsi" w:cstheme="minorHAnsi"/>
            <w:b/>
            <w:sz w:val="22"/>
            <w:szCs w:val="22"/>
          </w:rPr>
          <w:t>6. A</w:t>
        </w:r>
      </w:smartTag>
      <w:r w:rsidRPr="001F09D3">
        <w:rPr>
          <w:rFonts w:asciiTheme="minorHAnsi" w:hAnsiTheme="minorHAnsi" w:cstheme="minorHAns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C50DD4" w:rsidRPr="001F09D3" w:rsidRDefault="00C50DD4" w:rsidP="00C50DD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rendelet </w:t>
      </w:r>
      <w:r w:rsidRPr="001F09D3">
        <w:rPr>
          <w:rFonts w:asciiTheme="minorHAnsi" w:hAnsiTheme="minorHAnsi" w:cstheme="minorHAnsi"/>
          <w:sz w:val="22"/>
          <w:szCs w:val="22"/>
        </w:rPr>
        <w:t>módosítás</w:t>
      </w:r>
      <w:r>
        <w:rPr>
          <w:rFonts w:asciiTheme="minorHAnsi" w:hAnsiTheme="minorHAnsi" w:cstheme="minorHAnsi"/>
          <w:sz w:val="22"/>
          <w:szCs w:val="22"/>
        </w:rPr>
        <w:t>ának</w:t>
      </w:r>
      <w:r w:rsidRPr="001F09D3">
        <w:rPr>
          <w:rFonts w:asciiTheme="minorHAnsi" w:hAnsiTheme="minorHAnsi" w:cstheme="minorHAnsi"/>
          <w:sz w:val="22"/>
          <w:szCs w:val="22"/>
        </w:rPr>
        <w:t xml:space="preserve"> elmaradása esetén az önkormányzat nem tenne eleget a távhőszolgáltatásról szóló 2005. évi XVIII. törvény 6. § (2) bekezdés j) pontjában meghatározott rendeletalkotási kötelezettségének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C50DD4" w:rsidRDefault="00C50DD4" w:rsidP="00C50DD4">
      <w:pPr>
        <w:jc w:val="both"/>
        <w:rPr>
          <w:rFonts w:asciiTheme="minorHAnsi" w:hAnsiTheme="minorHAnsi" w:cstheme="minorHAnsi"/>
          <w:color w:val="1F4E79"/>
          <w:sz w:val="22"/>
          <w:szCs w:val="22"/>
        </w:rPr>
      </w:pPr>
    </w:p>
    <w:p w:rsidR="00C50DD4" w:rsidRPr="001F09D3" w:rsidRDefault="00C50DD4" w:rsidP="00C50DD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9D3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C50DD4" w:rsidRPr="001F09D3" w:rsidRDefault="00C50DD4" w:rsidP="00C50D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50DD4" w:rsidRPr="001F09D3" w:rsidRDefault="00C50DD4" w:rsidP="00C50DD4">
      <w:pPr>
        <w:jc w:val="both"/>
        <w:rPr>
          <w:rFonts w:asciiTheme="minorHAnsi" w:hAnsiTheme="minorHAnsi" w:cstheme="minorHAnsi"/>
          <w:sz w:val="22"/>
          <w:szCs w:val="22"/>
        </w:rPr>
      </w:pPr>
      <w:r w:rsidRPr="001F09D3">
        <w:rPr>
          <w:rFonts w:asciiTheme="minorHAnsi" w:hAnsiTheme="minorHAnsi" w:cstheme="minorHAnsi"/>
          <w:sz w:val="22"/>
          <w:szCs w:val="22"/>
        </w:rPr>
        <w:t>A jogszabály alkalmazásához szükséges személyi, szervezeti, tárgyi feltételek rendelkezésre állnak.</w:t>
      </w:r>
    </w:p>
    <w:p w:rsidR="00C50DD4" w:rsidRPr="001F09D3" w:rsidRDefault="00C50DD4" w:rsidP="00C50D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C50DD4" w:rsidRPr="001F09D3" w:rsidRDefault="00C50DD4" w:rsidP="00C50DD4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1F09D3">
        <w:rPr>
          <w:rFonts w:asciiTheme="minorHAnsi" w:hAnsiTheme="minorHAnsi" w:cstheme="minorHAnsi"/>
          <w:sz w:val="22"/>
          <w:szCs w:val="22"/>
        </w:rPr>
        <w:t xml:space="preserve">2024. </w:t>
      </w:r>
      <w:r>
        <w:rPr>
          <w:rFonts w:asciiTheme="minorHAnsi" w:hAnsiTheme="minorHAnsi" w:cstheme="minorHAnsi"/>
          <w:sz w:val="22"/>
          <w:szCs w:val="22"/>
        </w:rPr>
        <w:t>december 5.</w:t>
      </w:r>
    </w:p>
    <w:p w:rsidR="00C50DD4" w:rsidRPr="001F09D3" w:rsidRDefault="00C50DD4" w:rsidP="00C50DD4">
      <w:pPr>
        <w:rPr>
          <w:rFonts w:asciiTheme="minorHAnsi" w:hAnsiTheme="minorHAnsi" w:cstheme="minorHAnsi"/>
          <w:sz w:val="22"/>
          <w:szCs w:val="22"/>
        </w:rPr>
      </w:pPr>
    </w:p>
    <w:p w:rsidR="006D3EA5" w:rsidRDefault="00C50DD4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B39" w:rsidRDefault="00C50DD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79"/>
    <w:rsid w:val="00046F8B"/>
    <w:rsid w:val="002D6679"/>
    <w:rsid w:val="009866A4"/>
    <w:rsid w:val="00BE6DBD"/>
    <w:rsid w:val="00C5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734A8B"/>
  <w15:chartTrackingRefBased/>
  <w15:docId w15:val="{7DB97379-760D-488E-9E73-43B86276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6679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D6679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2D667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2D6679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2D667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2024-12-05T13:11:00Z</dcterms:created>
  <dcterms:modified xsi:type="dcterms:W3CDTF">2024-12-05T13:11:00Z</dcterms:modified>
</cp:coreProperties>
</file>