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7D" w:rsidRDefault="004B657D" w:rsidP="004B657D">
      <w:pPr>
        <w:spacing w:after="257" w:line="259" w:lineRule="auto"/>
        <w:ind w:left="1126"/>
        <w:jc w:val="left"/>
      </w:pPr>
      <w:r>
        <w:rPr>
          <w:b/>
        </w:rPr>
        <w:t>TÁJÉKOZTATÁS KÖZMEGHALLGATÁS SORÁN TÖRTÉNŐ ADATKEZELÉSRŐL</w:t>
      </w:r>
    </w:p>
    <w:p w:rsidR="004B657D" w:rsidRDefault="004B657D" w:rsidP="004B657D">
      <w:pPr>
        <w:spacing w:after="281" w:line="238" w:lineRule="auto"/>
        <w:ind w:left="0" w:firstLine="0"/>
      </w:pPr>
      <w:r>
        <w:rPr>
          <w:b/>
          <w:i/>
        </w:rPr>
        <w:t xml:space="preserve">A </w:t>
      </w:r>
      <w:r w:rsidR="008D5592">
        <w:rPr>
          <w:b/>
          <w:i/>
        </w:rPr>
        <w:t>Dunakeszi</w:t>
      </w:r>
      <w:r>
        <w:rPr>
          <w:b/>
          <w:i/>
        </w:rPr>
        <w:t xml:space="preserve"> Polgármesteri Hivatal kiemelten fontosnak tartja közalkalmazottjai, munkavállalói, látogatói, ügyfelei, szerződéses partnerei </w:t>
      </w:r>
      <w:proofErr w:type="gramStart"/>
      <w:r>
        <w:rPr>
          <w:b/>
          <w:i/>
        </w:rPr>
        <w:t>információs</w:t>
      </w:r>
      <w:proofErr w:type="gramEnd"/>
      <w:r>
        <w:rPr>
          <w:b/>
          <w:i/>
        </w:rPr>
        <w:t xml:space="preserve"> önrendelkezési jogának tiszteletben tartását, így a személyes adatok védelmére komoly hangsúlyt helyez. Minderre tekintettel kötelezettséget vállal arra, hogy a személyes adatokat bizalmasan, célhoz kötötten, az adatvédelmi előírásoknak és a jogszabályoknak – különösen a 2018. május 25. napjától az Európai Parlament és a Tanács a természetes személyeknek a személyes adatok kezelése tekintetében történő védelméről és az ilyen adatok szabad áramlásáról szóló 2016/679 rendeletében („Általános Adatvédelmi Rendelet” vagy „GDPR”), valamint az információs önrendelkezési jogról és az információszabadságról szóló 2011. évi CXII. törvény („</w:t>
      </w:r>
      <w:proofErr w:type="spellStart"/>
      <w:r>
        <w:rPr>
          <w:b/>
          <w:i/>
        </w:rPr>
        <w:t>Infotv</w:t>
      </w:r>
      <w:proofErr w:type="spellEnd"/>
      <w:r>
        <w:rPr>
          <w:b/>
          <w:i/>
        </w:rPr>
        <w:t>.”) –</w:t>
      </w:r>
      <w:r>
        <w:t xml:space="preserve"> </w:t>
      </w:r>
      <w:r>
        <w:rPr>
          <w:b/>
          <w:i/>
        </w:rPr>
        <w:t>teljes mértékben megfelelve, tisztességes módon kezeli.</w:t>
      </w:r>
    </w:p>
    <w:p w:rsidR="004B657D" w:rsidRDefault="004B657D" w:rsidP="004B657D">
      <w:pPr>
        <w:ind w:left="-5"/>
      </w:pPr>
      <w:r>
        <w:rPr>
          <w:b/>
        </w:rPr>
        <w:t xml:space="preserve">Az adatkezelés célja: </w:t>
      </w:r>
      <w:r>
        <w:t>Közmeghallgatás során történő - a kiírásban szereplő témához kapcsolódó – véleményezés dokumentálásához szükséges adatkezelés.</w:t>
      </w:r>
    </w:p>
    <w:p w:rsidR="004B657D" w:rsidRDefault="004B657D" w:rsidP="004B657D">
      <w:pPr>
        <w:spacing w:after="109"/>
        <w:ind w:left="-5"/>
      </w:pPr>
      <w:r>
        <w:rPr>
          <w:b/>
        </w:rPr>
        <w:t xml:space="preserve">Adatkezelő: </w:t>
      </w:r>
      <w:r w:rsidR="008D5592">
        <w:t>Dunakeszi</w:t>
      </w:r>
      <w:r>
        <w:t xml:space="preserve"> Polgármesteri Hivatal (</w:t>
      </w:r>
      <w:r w:rsidR="008D5592">
        <w:t>2120</w:t>
      </w:r>
      <w:r>
        <w:t xml:space="preserve"> </w:t>
      </w:r>
      <w:r w:rsidR="008D5592">
        <w:t>Dunakeszi</w:t>
      </w:r>
      <w:r>
        <w:t xml:space="preserve"> </w:t>
      </w:r>
      <w:r w:rsidR="008D5592">
        <w:t>Fő út 25</w:t>
      </w:r>
      <w:r>
        <w:t>.)</w:t>
      </w:r>
    </w:p>
    <w:p w:rsidR="004B657D" w:rsidRDefault="00D51551" w:rsidP="004B657D">
      <w:pPr>
        <w:ind w:left="-5"/>
      </w:pPr>
      <w:r>
        <w:rPr>
          <w:b/>
        </w:rPr>
        <w:t>Adatvédelmi tisztviselő:</w:t>
      </w:r>
      <w:r w:rsidR="004B657D">
        <w:rPr>
          <w:b/>
        </w:rPr>
        <w:t xml:space="preserve"> </w:t>
      </w:r>
      <w:r w:rsidR="008D5592" w:rsidRPr="00D51551">
        <w:t>Sipos Győző</w:t>
      </w:r>
      <w:r w:rsidR="004B657D" w:rsidRPr="00D51551">
        <w:t xml:space="preserve"> (</w:t>
      </w:r>
      <w:r w:rsidRPr="00D51551">
        <w:t>adatvedelem@dunakeszi.hu</w:t>
      </w:r>
      <w:r w:rsidR="004B657D" w:rsidRPr="00D51551">
        <w:t>)</w:t>
      </w:r>
      <w:r w:rsidR="004B657D">
        <w:rPr>
          <w:b/>
        </w:rPr>
        <w:t xml:space="preserve"> </w:t>
      </w:r>
    </w:p>
    <w:p w:rsidR="004B657D" w:rsidRDefault="004B657D" w:rsidP="004B657D">
      <w:pPr>
        <w:ind w:left="-5"/>
      </w:pPr>
      <w:r>
        <w:rPr>
          <w:b/>
        </w:rPr>
        <w:t>Adatkezelésre jogosult személy</w:t>
      </w:r>
      <w:r>
        <w:t xml:space="preserve">: az Adatkezelő által erre kijelölt alkalmazott. </w:t>
      </w:r>
    </w:p>
    <w:p w:rsidR="004B657D" w:rsidRDefault="004B657D" w:rsidP="004B657D">
      <w:pPr>
        <w:ind w:left="-5"/>
      </w:pPr>
      <w:r>
        <w:rPr>
          <w:b/>
        </w:rPr>
        <w:t>Az adatkezelés ideje</w:t>
      </w:r>
      <w:r>
        <w:t xml:space="preserve">: Adatkezelő az adatokat az adatkezelési cél fennálltáig kezelheti, figyelembe véve hogy az adatok felhasználása, a jogszabályok által előírt adatmegőrzési kötelezettség teljesítéséhez szükséges idővel meghosszabbodik. </w:t>
      </w:r>
    </w:p>
    <w:p w:rsidR="004B657D" w:rsidRDefault="004B657D" w:rsidP="004B657D">
      <w:pPr>
        <w:ind w:left="-5"/>
      </w:pPr>
      <w:r>
        <w:rPr>
          <w:b/>
        </w:rPr>
        <w:t>Adattovábbítás:</w:t>
      </w:r>
      <w:r>
        <w:t xml:space="preserve"> Az Adatkezelő a rendelkezésre bocsátott személyes adatokat harmadik személy számára kizárólag jogi kötelezettség teljesítése, vagy jogszabály alapján közérdekből teheti hozzáférhetővé, továbbíthatja. Hatósági megkeresés esetén továbbításra kerülhet hatóság, ill. egyéb szerv felé.</w:t>
      </w:r>
    </w:p>
    <w:p w:rsidR="00251869" w:rsidRDefault="00251869" w:rsidP="004B657D">
      <w:pPr>
        <w:ind w:left="-5"/>
      </w:pPr>
      <w:r>
        <w:rPr>
          <w:b/>
        </w:rPr>
        <w:t>Nyilvánosságra hozatal:</w:t>
      </w:r>
      <w:r>
        <w:t xml:space="preserve"> A </w:t>
      </w:r>
      <w:proofErr w:type="spellStart"/>
      <w:r>
        <w:t>közmeghallgatásról</w:t>
      </w:r>
      <w:proofErr w:type="spellEnd"/>
      <w:r>
        <w:t xml:space="preserve"> </w:t>
      </w:r>
      <w:proofErr w:type="spellStart"/>
      <w:r>
        <w:t>skészült</w:t>
      </w:r>
      <w:proofErr w:type="spellEnd"/>
      <w:r>
        <w:t xml:space="preserve"> jegyzőkönyv az </w:t>
      </w:r>
      <w:proofErr w:type="spellStart"/>
      <w:r>
        <w:t>Infotv</w:t>
      </w:r>
      <w:proofErr w:type="spellEnd"/>
      <w:r>
        <w:t xml:space="preserve">. 37. § (1) bekezdése és 1. mellékletének II.8. </w:t>
      </w:r>
      <w:proofErr w:type="gramStart"/>
      <w:r>
        <w:t>pontja</w:t>
      </w:r>
      <w:proofErr w:type="gramEnd"/>
      <w:r>
        <w:t xml:space="preserve"> alapján közzétételre kerül az Önkormányzat hivatalos honlapján ( </w:t>
      </w:r>
      <w:hyperlink r:id="rId5" w:history="1">
        <w:r w:rsidRPr="00C57F11">
          <w:rPr>
            <w:rStyle w:val="Hiperhivatkozs"/>
          </w:rPr>
          <w:t>www.dunakeszi.hu</w:t>
        </w:r>
      </w:hyperlink>
      <w:r>
        <w:t xml:space="preserve">), továbbá az </w:t>
      </w:r>
      <w:proofErr w:type="spellStart"/>
      <w:r>
        <w:t>Mötv</w:t>
      </w:r>
      <w:proofErr w:type="spellEnd"/>
      <w:r>
        <w:t xml:space="preserve">. 52.§ (2) bekezdése alapján a Pest Vármegyei Kormányhivatal részére megküldésre kerül. A </w:t>
      </w:r>
      <w:proofErr w:type="spellStart"/>
      <w:r>
        <w:t>közmeghallgatásról</w:t>
      </w:r>
      <w:proofErr w:type="spellEnd"/>
      <w:r>
        <w:t xml:space="preserve"> készült videófelvétel élőben közvetítésre kerül.</w:t>
      </w:r>
    </w:p>
    <w:p w:rsidR="004B657D" w:rsidRDefault="004B657D" w:rsidP="004B657D">
      <w:pPr>
        <w:ind w:left="-5"/>
      </w:pPr>
      <w:r>
        <w:rPr>
          <w:b/>
        </w:rPr>
        <w:t xml:space="preserve">Adatbiztonság: </w:t>
      </w:r>
      <w:r>
        <w:t>Az adatbiztonság követelményeinek megtartása érdekében az Adatkezelő fokozottan ügyel az adatbiztonság követelményének megtartására, ennek keretében megtette a megfelelő intézkedéseket a jogosulatlan hozzáférés, megváltoztatás, továbbítás, nyilvánosságra hozatal, törlés vagy megsemmisítés, véletlen megsemmisülés és sérülés, továbbá az alkalmazott technika megváltozásából fakadó hozzáférhetetlenné válás ellen. Ezzel kapcsolatban az Adatkezelő kijelenti, hogy minden munkatársa, aki a fent megjelölt személyes adatokhoz hozzáfér, köteles az adattitok megőrzésére.</w:t>
      </w:r>
    </w:p>
    <w:p w:rsidR="004B657D" w:rsidRDefault="004B657D" w:rsidP="004B657D">
      <w:pPr>
        <w:spacing w:after="0" w:line="259" w:lineRule="auto"/>
        <w:ind w:left="-5"/>
        <w:jc w:val="left"/>
      </w:pPr>
      <w:r>
        <w:rPr>
          <w:b/>
        </w:rPr>
        <w:t xml:space="preserve">A kezelt adatok köre: </w:t>
      </w:r>
    </w:p>
    <w:tbl>
      <w:tblPr>
        <w:tblStyle w:val="TableGrid"/>
        <w:tblW w:w="9776" w:type="dxa"/>
        <w:tblInd w:w="2" w:type="dxa"/>
        <w:tblCellMar>
          <w:top w:w="13" w:type="dxa"/>
          <w:left w:w="110" w:type="dxa"/>
          <w:right w:w="105" w:type="dxa"/>
        </w:tblCellMar>
        <w:tblLook w:val="04A0" w:firstRow="1" w:lastRow="0" w:firstColumn="1" w:lastColumn="0" w:noHBand="0" w:noVBand="1"/>
      </w:tblPr>
      <w:tblGrid>
        <w:gridCol w:w="1588"/>
        <w:gridCol w:w="1950"/>
        <w:gridCol w:w="2128"/>
        <w:gridCol w:w="4110"/>
      </w:tblGrid>
      <w:tr w:rsidR="004B657D" w:rsidTr="004D6517">
        <w:trPr>
          <w:trHeight w:val="472"/>
        </w:trPr>
        <w:tc>
          <w:tcPr>
            <w:tcW w:w="1588"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firstLine="0"/>
              <w:jc w:val="left"/>
            </w:pPr>
            <w:r>
              <w:rPr>
                <w:b/>
                <w:sz w:val="20"/>
              </w:rPr>
              <w:t>Adatkezelés megnevezése</w:t>
            </w:r>
          </w:p>
        </w:tc>
        <w:tc>
          <w:tcPr>
            <w:tcW w:w="1950"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firstLine="0"/>
              <w:jc w:val="left"/>
            </w:pPr>
            <w:r>
              <w:rPr>
                <w:b/>
                <w:sz w:val="20"/>
              </w:rPr>
              <w:t>Adatkezelés célja</w:t>
            </w:r>
          </w:p>
        </w:tc>
        <w:tc>
          <w:tcPr>
            <w:tcW w:w="2128"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firstLine="0"/>
              <w:jc w:val="left"/>
            </w:pPr>
            <w:r>
              <w:rPr>
                <w:b/>
                <w:sz w:val="20"/>
              </w:rPr>
              <w:t>Kezelt adatok köre</w:t>
            </w:r>
          </w:p>
        </w:tc>
        <w:tc>
          <w:tcPr>
            <w:tcW w:w="4110"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firstLine="0"/>
              <w:jc w:val="left"/>
            </w:pPr>
            <w:r>
              <w:rPr>
                <w:b/>
                <w:sz w:val="20"/>
              </w:rPr>
              <w:t>Adatkezelés jogalapja</w:t>
            </w:r>
          </w:p>
        </w:tc>
      </w:tr>
      <w:tr w:rsidR="004B657D" w:rsidTr="004D6517">
        <w:trPr>
          <w:trHeight w:val="1164"/>
        </w:trPr>
        <w:tc>
          <w:tcPr>
            <w:tcW w:w="1588" w:type="dxa"/>
            <w:tcBorders>
              <w:top w:val="single" w:sz="4" w:space="0" w:color="000000"/>
              <w:left w:val="single" w:sz="4" w:space="0" w:color="000000"/>
              <w:bottom w:val="single" w:sz="4" w:space="0" w:color="000000"/>
              <w:right w:val="single" w:sz="4" w:space="0" w:color="000000"/>
            </w:tcBorders>
          </w:tcPr>
          <w:p w:rsidR="004B657D" w:rsidRDefault="004B657D" w:rsidP="00F847B6">
            <w:pPr>
              <w:spacing w:after="0" w:line="259" w:lineRule="auto"/>
              <w:ind w:left="0" w:right="3" w:firstLine="0"/>
              <w:jc w:val="left"/>
            </w:pPr>
            <w:r>
              <w:rPr>
                <w:sz w:val="20"/>
              </w:rPr>
              <w:t>Nyilvános fórumon készített írásos jegyzőkönyv készítése</w:t>
            </w:r>
            <w:r w:rsidR="00F847B6">
              <w:rPr>
                <w:sz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firstLine="0"/>
              <w:jc w:val="left"/>
            </w:pPr>
            <w:r>
              <w:rPr>
                <w:sz w:val="20"/>
              </w:rPr>
              <w:t>A</w:t>
            </w:r>
          </w:p>
          <w:p w:rsidR="004B657D" w:rsidRDefault="004B657D" w:rsidP="004D6517">
            <w:pPr>
              <w:spacing w:after="0" w:line="259" w:lineRule="auto"/>
              <w:ind w:left="0" w:firstLine="0"/>
              <w:jc w:val="left"/>
            </w:pPr>
            <w:proofErr w:type="spellStart"/>
            <w:r>
              <w:rPr>
                <w:sz w:val="20"/>
              </w:rPr>
              <w:t>közmeghallgatáson</w:t>
            </w:r>
            <w:proofErr w:type="spellEnd"/>
            <w:r>
              <w:rPr>
                <w:sz w:val="20"/>
              </w:rPr>
              <w:t xml:space="preserve"> történő események dokumentálása</w:t>
            </w:r>
          </w:p>
        </w:tc>
        <w:tc>
          <w:tcPr>
            <w:tcW w:w="2128"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40" w:lineRule="auto"/>
              <w:ind w:left="0" w:firstLine="0"/>
            </w:pPr>
            <w:r>
              <w:rPr>
                <w:sz w:val="20"/>
              </w:rPr>
              <w:t>A fórumon jelenlévők hangja és</w:t>
            </w:r>
          </w:p>
          <w:p w:rsidR="004B657D" w:rsidRDefault="004B657D" w:rsidP="004D6517">
            <w:pPr>
              <w:spacing w:after="0" w:line="259" w:lineRule="auto"/>
              <w:ind w:left="0" w:firstLine="0"/>
              <w:jc w:val="left"/>
              <w:rPr>
                <w:sz w:val="20"/>
              </w:rPr>
            </w:pPr>
            <w:r>
              <w:rPr>
                <w:sz w:val="20"/>
              </w:rPr>
              <w:t>megnyilvánulásai</w:t>
            </w:r>
          </w:p>
          <w:p w:rsidR="00F847B6" w:rsidRDefault="00F847B6" w:rsidP="004D6517">
            <w:pPr>
              <w:spacing w:after="0" w:line="259" w:lineRule="auto"/>
              <w:ind w:left="0" w:firstLine="0"/>
              <w:jc w:val="left"/>
            </w:pPr>
            <w:r>
              <w:rPr>
                <w:sz w:val="20"/>
              </w:rPr>
              <w:t>mely tartalmazza a hozzászólók nevét és címét, szervezetet képviselő esetében képviseleti minőségére</w:t>
            </w:r>
            <w:r>
              <w:rPr>
                <w:sz w:val="20"/>
              </w:rPr>
              <w:t xml:space="preserve"> vonatkozó adatot</w:t>
            </w:r>
          </w:p>
        </w:tc>
        <w:tc>
          <w:tcPr>
            <w:tcW w:w="4110"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right="4" w:firstLine="0"/>
            </w:pPr>
            <w:r>
              <w:rPr>
                <w:sz w:val="20"/>
              </w:rPr>
              <w:t>GDPR Rendelet 6. cikk (1) bekezdés e) pontja alapján az adatkezelés közérdekű vagy az adatkezelőre ruházott közhatalmi jogosítvány gyakorlásának keretében végzett feladat végrehajtásához szükséges</w:t>
            </w:r>
          </w:p>
        </w:tc>
      </w:tr>
      <w:tr w:rsidR="004B657D" w:rsidTr="004D6517">
        <w:trPr>
          <w:trHeight w:val="1858"/>
        </w:trPr>
        <w:tc>
          <w:tcPr>
            <w:tcW w:w="1588" w:type="dxa"/>
            <w:tcBorders>
              <w:top w:val="single" w:sz="4" w:space="0" w:color="000000"/>
              <w:left w:val="single" w:sz="4" w:space="0" w:color="000000"/>
              <w:bottom w:val="single" w:sz="4" w:space="0" w:color="000000"/>
              <w:right w:val="single" w:sz="4" w:space="0" w:color="000000"/>
            </w:tcBorders>
          </w:tcPr>
          <w:p w:rsidR="004B657D" w:rsidRDefault="004B657D" w:rsidP="00F847B6">
            <w:pPr>
              <w:spacing w:after="0" w:line="259" w:lineRule="auto"/>
              <w:ind w:left="0" w:right="4" w:firstLine="0"/>
              <w:jc w:val="left"/>
            </w:pPr>
            <w:r>
              <w:rPr>
                <w:sz w:val="20"/>
              </w:rPr>
              <w:t>Nyilvános fórumon készített hang</w:t>
            </w:r>
            <w:r w:rsidR="00F847B6">
              <w:rPr>
                <w:sz w:val="20"/>
              </w:rPr>
              <w:t xml:space="preserve"> </w:t>
            </w:r>
            <w:r>
              <w:rPr>
                <w:sz w:val="20"/>
              </w:rPr>
              <w:t>és videofelvétel</w:t>
            </w:r>
            <w:r w:rsidR="00F847B6">
              <w:rPr>
                <w:sz w:val="20"/>
              </w:rPr>
              <w:t>,</w:t>
            </w:r>
            <w:r>
              <w:rPr>
                <w:sz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firstLine="0"/>
              <w:jc w:val="left"/>
            </w:pPr>
            <w:r>
              <w:rPr>
                <w:sz w:val="20"/>
              </w:rPr>
              <w:t>A</w:t>
            </w:r>
          </w:p>
          <w:p w:rsidR="004B657D" w:rsidRDefault="004B657D" w:rsidP="004D6517">
            <w:pPr>
              <w:spacing w:after="0" w:line="259" w:lineRule="auto"/>
              <w:ind w:left="0" w:firstLine="0"/>
              <w:jc w:val="left"/>
            </w:pPr>
            <w:proofErr w:type="spellStart"/>
            <w:r>
              <w:rPr>
                <w:sz w:val="20"/>
              </w:rPr>
              <w:t>közmeghallgatáson</w:t>
            </w:r>
            <w:proofErr w:type="spellEnd"/>
            <w:r>
              <w:rPr>
                <w:sz w:val="20"/>
              </w:rPr>
              <w:t xml:space="preserve"> történő események dokumentálása és a jegyzőkönyv pontos elkészítése,</w:t>
            </w:r>
            <w:r>
              <w:rPr>
                <w:sz w:val="20"/>
              </w:rPr>
              <w:tab/>
              <w:t xml:space="preserve"> </w:t>
            </w:r>
            <w:r>
              <w:rPr>
                <w:sz w:val="20"/>
              </w:rPr>
              <w:tab/>
              <w:t>a közvélemény tájékoztatása</w:t>
            </w:r>
          </w:p>
        </w:tc>
        <w:tc>
          <w:tcPr>
            <w:tcW w:w="2128"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1" w:line="239" w:lineRule="auto"/>
              <w:ind w:left="0" w:firstLine="0"/>
            </w:pPr>
            <w:r>
              <w:rPr>
                <w:sz w:val="20"/>
              </w:rPr>
              <w:t>A résztvevő személyekről készült fénykép és videofelvétel, a résztvevő képmása, megjelenése és</w:t>
            </w:r>
          </w:p>
          <w:p w:rsidR="004B657D" w:rsidRDefault="004B657D" w:rsidP="00F847B6">
            <w:pPr>
              <w:spacing w:after="0" w:line="259" w:lineRule="auto"/>
              <w:ind w:left="0" w:firstLine="0"/>
              <w:jc w:val="left"/>
            </w:pPr>
            <w:r>
              <w:rPr>
                <w:sz w:val="20"/>
              </w:rPr>
              <w:t>megnyilvánulásai</w:t>
            </w:r>
            <w:r w:rsidR="00F847B6">
              <w:rPr>
                <w:sz w:val="20"/>
              </w:rPr>
              <w:t xml:space="preserve">, </w:t>
            </w:r>
            <w:r w:rsidR="00F847B6">
              <w:rPr>
                <w:sz w:val="20"/>
              </w:rPr>
              <w:t>hozzászólók nev</w:t>
            </w:r>
            <w:r w:rsidR="00F847B6">
              <w:rPr>
                <w:sz w:val="20"/>
              </w:rPr>
              <w:t>e</w:t>
            </w:r>
            <w:r w:rsidR="00F847B6">
              <w:rPr>
                <w:sz w:val="20"/>
              </w:rPr>
              <w:t xml:space="preserve"> és cím</w:t>
            </w:r>
            <w:r w:rsidR="00F847B6">
              <w:rPr>
                <w:sz w:val="20"/>
              </w:rPr>
              <w:t>e</w:t>
            </w:r>
            <w:r w:rsidR="00F847B6">
              <w:rPr>
                <w:sz w:val="20"/>
              </w:rPr>
              <w:t xml:space="preserve">t, szervezetet képviselő esetében képviseleti minőségére vonatkozó </w:t>
            </w:r>
            <w:proofErr w:type="spellStart"/>
            <w:r w:rsidR="00F847B6">
              <w:rPr>
                <w:sz w:val="20"/>
              </w:rPr>
              <w:t>adat</w:t>
            </w:r>
            <w:r w:rsidR="00F847B6">
              <w:rPr>
                <w:sz w:val="20"/>
              </w:rPr>
              <w:t>e</w:t>
            </w:r>
            <w:proofErr w:type="spellEnd"/>
            <w:r w:rsidR="00F847B6">
              <w:rPr>
                <w:sz w:val="20"/>
              </w:rPr>
              <w:t>, felszólalásban megadott egyéb adatot,</w:t>
            </w:r>
          </w:p>
        </w:tc>
        <w:tc>
          <w:tcPr>
            <w:tcW w:w="4110" w:type="dxa"/>
            <w:tcBorders>
              <w:top w:val="single" w:sz="4" w:space="0" w:color="000000"/>
              <w:left w:val="single" w:sz="4" w:space="0" w:color="000000"/>
              <w:bottom w:val="single" w:sz="4" w:space="0" w:color="000000"/>
              <w:right w:val="single" w:sz="4" w:space="0" w:color="000000"/>
            </w:tcBorders>
          </w:tcPr>
          <w:p w:rsidR="004B657D" w:rsidRDefault="004B657D" w:rsidP="004D6517">
            <w:pPr>
              <w:spacing w:after="0" w:line="259" w:lineRule="auto"/>
              <w:ind w:left="0" w:right="4" w:firstLine="0"/>
            </w:pPr>
            <w:r>
              <w:rPr>
                <w:sz w:val="20"/>
              </w:rPr>
              <w:t>GDPR Rendelet 6. cikk (1) bekezdés e) pontja alapján az adatkezelés közérdekű vagy az adatkezelőre ruházott közhatalmi jogosítvány gyakorlásának keretében végzett feladat végrehajtásához szükséges</w:t>
            </w:r>
          </w:p>
        </w:tc>
      </w:tr>
    </w:tbl>
    <w:p w:rsidR="004B657D" w:rsidRDefault="004B657D" w:rsidP="004B657D">
      <w:pPr>
        <w:spacing w:after="92"/>
        <w:ind w:left="-5"/>
      </w:pPr>
      <w:r>
        <w:lastRenderedPageBreak/>
        <w:t>A közmeghallgatás lebonyolítása során a nyomtatott és online média (újság, tv, szervezet, személy), illetve a megbízásából eljáró személy is készíthet fényképet, illetve felvételket. A kép- és/vagy hangfelvételt, vagy annak egy részét, rövidített vagy szerkesztett formában időbeli korlátozás nélkül jogosult a honlapján, közösségi oldalán, sajtómegjelenésben közzétenni a vonatkozó jogszabályi előírásokra figyelemmel és a személyiségi jogok tiszteletben tartásával.</w:t>
      </w:r>
    </w:p>
    <w:p w:rsidR="004B657D" w:rsidRDefault="004B657D" w:rsidP="004B657D">
      <w:pPr>
        <w:spacing w:after="344"/>
        <w:ind w:left="-5"/>
      </w:pPr>
      <w:r>
        <w:t xml:space="preserve">A nyomtatott és online média (újság, tv, szervezet, személy) által felhasznált fényképek vonatkozásában az érintett adatkezeléshez fűződő jogainak gyakorlását, valamint a fényképek felhasználására vonatkozó hozzájárulását az adott </w:t>
      </w:r>
      <w:proofErr w:type="spellStart"/>
      <w:r>
        <w:t>médiaszolgáltatóhóz</w:t>
      </w:r>
      <w:proofErr w:type="spellEnd"/>
      <w:r>
        <w:t xml:space="preserve"> intézett írásbeli nyilatkozattal kérheti, illetve vonhatja vissza. Egyéb, a közmeghallgatás alatt készült felvételek vonatkozásában az érintett adatkezeléshez fűződő jogainak gyakorlását a </w:t>
      </w:r>
      <w:r w:rsidR="008D5592">
        <w:t>Dunakeszi</w:t>
      </w:r>
      <w:r>
        <w:t xml:space="preserve"> Polgármesteri Hivatalhoz intézett írásbeli nyilatkozattal kérheti, illetve vonhatja vissza.</w:t>
      </w:r>
    </w:p>
    <w:p w:rsidR="004B657D" w:rsidRDefault="004B657D" w:rsidP="004B657D">
      <w:pPr>
        <w:spacing w:after="0"/>
        <w:ind w:left="-5"/>
      </w:pPr>
      <w:r>
        <w:rPr>
          <w:b/>
        </w:rPr>
        <w:t>Az érintett adatkezeléshez fűződő jogai</w:t>
      </w:r>
      <w:r>
        <w:rPr>
          <w:sz w:val="20"/>
        </w:rPr>
        <w:t>: A</w:t>
      </w:r>
      <w:r>
        <w:t xml:space="preserve">z érintettek az adatkezelés teljes időtartama alatt élhetnek a </w:t>
      </w:r>
      <w:proofErr w:type="spellStart"/>
      <w:r>
        <w:t>GDPRban</w:t>
      </w:r>
      <w:proofErr w:type="spellEnd"/>
      <w:r>
        <w:t xml:space="preserve"> biztosított jogaikkal.</w:t>
      </w:r>
      <w:r>
        <w:rPr>
          <w:sz w:val="20"/>
        </w:rPr>
        <w:t xml:space="preserve"> </w:t>
      </w:r>
      <w:r>
        <w:t xml:space="preserve">Az érintett kérelmezheti az adatkezelőnél a tárolt személyes adatai tekintetében </w:t>
      </w:r>
    </w:p>
    <w:p w:rsidR="004B657D" w:rsidRDefault="004B657D" w:rsidP="004B657D">
      <w:pPr>
        <w:numPr>
          <w:ilvl w:val="0"/>
          <w:numId w:val="1"/>
        </w:numPr>
        <w:spacing w:after="3"/>
        <w:ind w:hanging="360"/>
      </w:pPr>
      <w:r>
        <w:t>Tájékoztatás és a személyes adatokhoz való hozzáférés joga: érintett jogosult a jelen tájékoztatón felül bővebb tájékoztatást kérni az adatkezelőtől a személyes adatai kezeléséről (GDPR 15. cikk)</w:t>
      </w:r>
    </w:p>
    <w:p w:rsidR="004B657D" w:rsidRDefault="004B657D" w:rsidP="004B657D">
      <w:pPr>
        <w:numPr>
          <w:ilvl w:val="0"/>
          <w:numId w:val="1"/>
        </w:numPr>
        <w:spacing w:after="3"/>
        <w:ind w:hanging="360"/>
      </w:pPr>
      <w:r>
        <w:t>Helyesbítéshez való jog: Az érintett jogosult arra, hogy a rá vonatkozó pontatlan adatokat az adatkezelő az érintett jelzésére – késedelem nélkül helyesbítse (GDPR 16</w:t>
      </w:r>
      <w:proofErr w:type="gramStart"/>
      <w:r>
        <w:t>.cikk</w:t>
      </w:r>
      <w:proofErr w:type="gramEnd"/>
      <w:r>
        <w:t>)</w:t>
      </w:r>
    </w:p>
    <w:p w:rsidR="00251869" w:rsidRDefault="00251869" w:rsidP="00251869">
      <w:pPr>
        <w:numPr>
          <w:ilvl w:val="0"/>
          <w:numId w:val="1"/>
        </w:numPr>
        <w:spacing w:after="3"/>
        <w:ind w:hanging="360"/>
      </w:pPr>
      <w:r>
        <w:t>T</w:t>
      </w:r>
      <w:r w:rsidRPr="00DC5789">
        <w:t>örléshez való jog</w:t>
      </w:r>
      <w:r>
        <w:t xml:space="preserve"> </w:t>
      </w:r>
      <w:r w:rsidRPr="00DC5789">
        <w:t xml:space="preserve">Az Ön kérésére az adatkezelő indokolatlan késedelem nélkül </w:t>
      </w:r>
      <w:proofErr w:type="spellStart"/>
      <w:r w:rsidRPr="00DC5789">
        <w:t>törli</w:t>
      </w:r>
      <w:proofErr w:type="spellEnd"/>
      <w:r w:rsidRPr="00DC5789">
        <w:t xml:space="preserve"> a személyes adatokat, ha</w:t>
      </w:r>
      <w:r>
        <w:t>:</w:t>
      </w:r>
      <w:r w:rsidRPr="00251869">
        <w:t xml:space="preserve"> </w:t>
      </w:r>
    </w:p>
    <w:p w:rsidR="00251869" w:rsidRDefault="00251869" w:rsidP="00251869">
      <w:pPr>
        <w:pStyle w:val="Listaszerbekezds"/>
        <w:numPr>
          <w:ilvl w:val="0"/>
          <w:numId w:val="4"/>
        </w:numPr>
        <w:spacing w:after="3"/>
      </w:pPr>
      <w:r w:rsidRPr="00DC5789">
        <w:t>személyes adatokra már nincsen szükség abból a célból, amelyből azokat az adatkezelő gyűjtötte vagy más módon kezelte, vag</w:t>
      </w:r>
      <w:r w:rsidR="00C142FB">
        <w:t>y</w:t>
      </w:r>
    </w:p>
    <w:p w:rsidR="00C142FB" w:rsidRDefault="00C142FB" w:rsidP="00251869">
      <w:pPr>
        <w:pStyle w:val="Listaszerbekezds"/>
        <w:numPr>
          <w:ilvl w:val="0"/>
          <w:numId w:val="4"/>
        </w:numPr>
        <w:spacing w:after="3"/>
      </w:pPr>
      <w:r>
        <w:t xml:space="preserve">Ön </w:t>
      </w:r>
      <w:r w:rsidRPr="00DC5789">
        <w:t>tiltakozik az adatkezelés ellen, és nincsen elsőbbséget élvező jogszerű ok az adatkezelésre,</w:t>
      </w:r>
      <w:r>
        <w:t xml:space="preserve"> vagy</w:t>
      </w:r>
    </w:p>
    <w:p w:rsidR="00C142FB" w:rsidRDefault="00C142FB" w:rsidP="00251869">
      <w:pPr>
        <w:pStyle w:val="Listaszerbekezds"/>
        <w:numPr>
          <w:ilvl w:val="0"/>
          <w:numId w:val="4"/>
        </w:numPr>
        <w:spacing w:after="3"/>
      </w:pPr>
      <w:r w:rsidRPr="00DC5789">
        <w:t>személyes adatokat jogellenesen kezelte, v</w:t>
      </w:r>
      <w:r>
        <w:t>agy</w:t>
      </w:r>
      <w:bookmarkStart w:id="0" w:name="_GoBack"/>
      <w:bookmarkEnd w:id="0"/>
    </w:p>
    <w:p w:rsidR="00C142FB" w:rsidRDefault="00C142FB" w:rsidP="00251869">
      <w:pPr>
        <w:pStyle w:val="Listaszerbekezds"/>
        <w:numPr>
          <w:ilvl w:val="0"/>
          <w:numId w:val="4"/>
        </w:numPr>
        <w:spacing w:after="3"/>
      </w:pPr>
      <w:r w:rsidRPr="00DC5789">
        <w:t>személyes adatokat jogi kötelezettség teljesítéséhez törölni ke</w:t>
      </w:r>
      <w:r>
        <w:t>ll</w:t>
      </w:r>
    </w:p>
    <w:p w:rsidR="004B657D" w:rsidRDefault="004B657D" w:rsidP="004B657D">
      <w:pPr>
        <w:numPr>
          <w:ilvl w:val="0"/>
          <w:numId w:val="1"/>
        </w:numPr>
        <w:spacing w:after="3"/>
        <w:ind w:hanging="360"/>
      </w:pPr>
      <w:r>
        <w:t>Adatkezelés korlátozásához való jog (GDPR 18. cikk): érintett jogosult arra, hogy kérje az adatkezelőtől a személyes adatai kezelésének a korlátozását, ha az alábbiak valamelyike fennáll:</w:t>
      </w:r>
    </w:p>
    <w:p w:rsidR="004B657D" w:rsidRDefault="004B657D" w:rsidP="004B657D">
      <w:pPr>
        <w:numPr>
          <w:ilvl w:val="1"/>
          <w:numId w:val="1"/>
        </w:numPr>
        <w:spacing w:after="21"/>
        <w:ind w:hanging="360"/>
      </w:pPr>
      <w:r>
        <w:t>az érintett vitatja az adatok pontosságát, arra az időtartamra, ameddig az adatkezelő ellenőrzi az adatok pontosságát</w:t>
      </w:r>
    </w:p>
    <w:p w:rsidR="004B657D" w:rsidRDefault="004B657D" w:rsidP="004B657D">
      <w:pPr>
        <w:numPr>
          <w:ilvl w:val="1"/>
          <w:numId w:val="1"/>
        </w:numPr>
        <w:spacing w:after="21"/>
        <w:ind w:hanging="360"/>
      </w:pPr>
      <w:r>
        <w:t xml:space="preserve">az adatkezelés jogellenes és az érintett </w:t>
      </w:r>
      <w:proofErr w:type="spellStart"/>
      <w:r>
        <w:t>ellenzi</w:t>
      </w:r>
      <w:proofErr w:type="spellEnd"/>
      <w:r>
        <w:t xml:space="preserve"> az adatok törlését, ehelyett kéri azok felhasználásának korlátozását.</w:t>
      </w:r>
    </w:p>
    <w:p w:rsidR="004B657D" w:rsidRDefault="004B657D" w:rsidP="004B657D">
      <w:pPr>
        <w:numPr>
          <w:ilvl w:val="1"/>
          <w:numId w:val="1"/>
        </w:numPr>
        <w:spacing w:after="33"/>
        <w:ind w:hanging="360"/>
      </w:pPr>
      <w:r>
        <w:t>az érintett jogi igénye előterjesztéséhez, érvényesítéséhez vagy védelméhez igényli</w:t>
      </w:r>
    </w:p>
    <w:p w:rsidR="004B657D" w:rsidRDefault="004B657D" w:rsidP="004B657D">
      <w:pPr>
        <w:numPr>
          <w:ilvl w:val="0"/>
          <w:numId w:val="1"/>
        </w:numPr>
        <w:spacing w:after="3"/>
        <w:ind w:hanging="360"/>
      </w:pPr>
      <w:r>
        <w:t>Tiltakozáshoz való jog (GDPR 21. cikk): érintett jogosult arra, hogy a saját helyzetével kapcsolatos okból tiltakozzon a személyes adatainak a kezelése ellen, amennyiben</w:t>
      </w:r>
    </w:p>
    <w:p w:rsidR="00C142FB" w:rsidRDefault="004B657D" w:rsidP="00C142FB">
      <w:pPr>
        <w:numPr>
          <w:ilvl w:val="1"/>
          <w:numId w:val="1"/>
        </w:numPr>
        <w:spacing w:after="23"/>
        <w:ind w:hanging="360"/>
      </w:pPr>
      <w:r>
        <w:t>az adatkezelés az adatkezelő közfeladatá</w:t>
      </w:r>
      <w:r w:rsidR="00DC5789">
        <w:t>nak ellátásához szükséges,</w:t>
      </w:r>
    </w:p>
    <w:p w:rsidR="004B657D" w:rsidRDefault="00DC5789" w:rsidP="00C142FB">
      <w:pPr>
        <w:numPr>
          <w:ilvl w:val="1"/>
          <w:numId w:val="1"/>
        </w:numPr>
        <w:spacing w:after="23"/>
        <w:ind w:hanging="360"/>
      </w:pPr>
      <w:r>
        <w:t xml:space="preserve"> vagy</w:t>
      </w:r>
      <w:r w:rsidR="004B657D">
        <w:rPr>
          <w:rFonts w:ascii="Courier New" w:eastAsia="Courier New" w:hAnsi="Courier New" w:cs="Courier New"/>
        </w:rPr>
        <w:t xml:space="preserve"> </w:t>
      </w:r>
      <w:r w:rsidR="004B657D">
        <w:t>az adatkezelés az adatkezelő jogos érdekének érvényesítéséhez szükséges</w:t>
      </w:r>
      <w:r>
        <w:t xml:space="preserve">, </w:t>
      </w:r>
      <w:r w:rsidR="004B657D">
        <w:t>kivéve, ha az adatkezelő bizonyítja, hogy az adatkezelést olyan kényszerítő erejű jogos okok indokolják, amelyek elsőbbséget élveznek az érintett érdekeivel, jogaival és szabadságaival szemben, illetve jogi igények előterjesztéséhez, érvényesítéséhez vagy</w:t>
      </w:r>
      <w:r>
        <w:t xml:space="preserve"> </w:t>
      </w:r>
      <w:r>
        <w:t>védelméhez</w:t>
      </w:r>
      <w:r>
        <w:t xml:space="preserve"> szükségesek</w:t>
      </w:r>
    </w:p>
    <w:p w:rsidR="00DC5789" w:rsidRDefault="00DC5789" w:rsidP="00DC5789">
      <w:pPr>
        <w:spacing w:after="165"/>
      </w:pPr>
    </w:p>
    <w:p w:rsidR="00C142FB" w:rsidRDefault="004B657D" w:rsidP="004B657D">
      <w:pPr>
        <w:ind w:left="-5"/>
      </w:pPr>
      <w:r>
        <w:rPr>
          <w:b/>
        </w:rPr>
        <w:t>Az érintett jogérvényesítési lehetőségei:</w:t>
      </w:r>
      <w:r>
        <w:t xml:space="preserve"> </w:t>
      </w:r>
    </w:p>
    <w:p w:rsidR="00C142FB" w:rsidRDefault="00C142FB" w:rsidP="004B657D">
      <w:pPr>
        <w:ind w:left="-5"/>
      </w:pPr>
      <w:r>
        <w:t xml:space="preserve">Amennyiben Érintett úgy ítéli meg, hogy az adatkezelés nem felel meg az </w:t>
      </w:r>
      <w:proofErr w:type="spellStart"/>
      <w:r>
        <w:t>Infotv</w:t>
      </w:r>
      <w:proofErr w:type="spellEnd"/>
      <w:r>
        <w:t>. vagy a GDPR rendelkezéseinek, illetve azt sérelmesnek véli, javasoljuk, hogy először panaszával az Adatkezelőt keresse meg. Panasza minden esetben kivizsgálásra kerül.</w:t>
      </w:r>
    </w:p>
    <w:p w:rsidR="004B657D" w:rsidRDefault="004B657D" w:rsidP="004B657D">
      <w:pPr>
        <w:ind w:left="-5"/>
      </w:pPr>
      <w:r>
        <w:t xml:space="preserve">Az érintett jogérvényesítési lehetőségeit az </w:t>
      </w:r>
      <w:proofErr w:type="spellStart"/>
      <w:r>
        <w:t>Infotv</w:t>
      </w:r>
      <w:proofErr w:type="spellEnd"/>
      <w:r>
        <w:t xml:space="preserve">, valamint a Polgári Törvénykönyvről szóló 2013. évi V. törvény (a továbbiakban: Ptk.) tartalmazza. Ennek keretében az érintett a törvényben foglalt, adatkezeléssel kapcsolatos jogainak sérelme esetén az </w:t>
      </w:r>
      <w:proofErr w:type="spellStart"/>
      <w:r>
        <w:t>Infotv</w:t>
      </w:r>
      <w:proofErr w:type="spellEnd"/>
      <w:r>
        <w:t xml:space="preserve"> 22. §-ában meghatározottak szerint bírósághoz, vagy az </w:t>
      </w:r>
      <w:proofErr w:type="spellStart"/>
      <w:r>
        <w:t>Infotv</w:t>
      </w:r>
      <w:proofErr w:type="spellEnd"/>
      <w:r>
        <w:t xml:space="preserve"> 52. § (1) bekezdése értelmében a Nemzeti Adatvédelmi és Információszabadság Hatósághoz (1055 Budapest, Falk Miksa u. 9-11., levelezési cím: 1363 Budapest, </w:t>
      </w:r>
      <w:proofErr w:type="spellStart"/>
      <w:r>
        <w:t>Pf</w:t>
      </w:r>
      <w:proofErr w:type="spellEnd"/>
      <w:r>
        <w:t xml:space="preserve">, 9.) fordulhat. </w:t>
      </w:r>
    </w:p>
    <w:p w:rsidR="007D0246" w:rsidRDefault="008D5592" w:rsidP="00DC5789">
      <w:pPr>
        <w:ind w:left="-5"/>
      </w:pPr>
      <w:r>
        <w:t>Dunakeszi</w:t>
      </w:r>
      <w:r w:rsidR="004B657D">
        <w:t xml:space="preserve">, </w:t>
      </w:r>
      <w:r>
        <w:t>2025. július 23.</w:t>
      </w:r>
    </w:p>
    <w:sectPr w:rsidR="007D0246">
      <w:pgSz w:w="11906" w:h="16838"/>
      <w:pgMar w:top="1144" w:right="996" w:bottom="2195" w:left="9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110"/>
    <w:multiLevelType w:val="hybridMultilevel"/>
    <w:tmpl w:val="7F8A366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30A00"/>
    <w:multiLevelType w:val="multilevel"/>
    <w:tmpl w:val="EBA812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D5CA2"/>
    <w:multiLevelType w:val="hybridMultilevel"/>
    <w:tmpl w:val="0390E8D8"/>
    <w:lvl w:ilvl="0" w:tplc="DB2A7BF2">
      <w:start w:val="1"/>
      <w:numFmt w:val="bullet"/>
      <w:lvlText w:val="-"/>
      <w:lvlJc w:val="left"/>
      <w:pPr>
        <w:ind w:left="7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4CD60022"/>
    <w:multiLevelType w:val="hybridMultilevel"/>
    <w:tmpl w:val="B25AC554"/>
    <w:lvl w:ilvl="0" w:tplc="DB2A7BF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BA8FB2">
      <w:start w:val="1"/>
      <w:numFmt w:val="bullet"/>
      <w:lvlText w:val="o"/>
      <w:lvlJc w:val="left"/>
      <w:pPr>
        <w:ind w:left="8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B2C722C">
      <w:start w:val="1"/>
      <w:numFmt w:val="bullet"/>
      <w:lvlText w:val="▪"/>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1949B8A">
      <w:start w:val="1"/>
      <w:numFmt w:val="bullet"/>
      <w:lvlText w:val="•"/>
      <w:lvlJc w:val="left"/>
      <w:pPr>
        <w:ind w:left="22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A66749C">
      <w:start w:val="1"/>
      <w:numFmt w:val="bullet"/>
      <w:lvlText w:val="o"/>
      <w:lvlJc w:val="left"/>
      <w:pPr>
        <w:ind w:left="30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1269F0">
      <w:start w:val="1"/>
      <w:numFmt w:val="bullet"/>
      <w:lvlText w:val="▪"/>
      <w:lvlJc w:val="left"/>
      <w:pPr>
        <w:ind w:left="37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FCAD0E6">
      <w:start w:val="1"/>
      <w:numFmt w:val="bullet"/>
      <w:lvlText w:val="•"/>
      <w:lvlJc w:val="left"/>
      <w:pPr>
        <w:ind w:left="4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1AB872">
      <w:start w:val="1"/>
      <w:numFmt w:val="bullet"/>
      <w:lvlText w:val="o"/>
      <w:lvlJc w:val="left"/>
      <w:pPr>
        <w:ind w:left="5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204D4A">
      <w:start w:val="1"/>
      <w:numFmt w:val="bullet"/>
      <w:lvlText w:val="▪"/>
      <w:lvlJc w:val="left"/>
      <w:pPr>
        <w:ind w:left="5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04"/>
    <w:rsid w:val="00251869"/>
    <w:rsid w:val="00297804"/>
    <w:rsid w:val="004B657D"/>
    <w:rsid w:val="007D0246"/>
    <w:rsid w:val="008D5592"/>
    <w:rsid w:val="00C142FB"/>
    <w:rsid w:val="00D51551"/>
    <w:rsid w:val="00DC5789"/>
    <w:rsid w:val="00F847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9AF6"/>
  <w15:chartTrackingRefBased/>
  <w15:docId w15:val="{60DFCF34-0710-4B96-8E9D-5402336D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B657D"/>
    <w:pPr>
      <w:spacing w:after="242" w:line="248" w:lineRule="auto"/>
      <w:ind w:left="10" w:hanging="10"/>
      <w:jc w:val="both"/>
    </w:pPr>
    <w:rPr>
      <w:rFonts w:ascii="Times New Roman" w:eastAsia="Times New Roman" w:hAnsi="Times New Roman" w:cs="Times New Roman"/>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rsid w:val="004B657D"/>
    <w:pPr>
      <w:spacing w:after="0" w:line="240" w:lineRule="auto"/>
    </w:pPr>
    <w:rPr>
      <w:rFonts w:eastAsiaTheme="minorEastAsia"/>
      <w:lang w:eastAsia="hu-HU"/>
    </w:rPr>
    <w:tblPr>
      <w:tblCellMar>
        <w:top w:w="0" w:type="dxa"/>
        <w:left w:w="0" w:type="dxa"/>
        <w:bottom w:w="0" w:type="dxa"/>
        <w:right w:w="0" w:type="dxa"/>
      </w:tblCellMar>
    </w:tblPr>
  </w:style>
  <w:style w:type="paragraph" w:styleId="NormlWeb">
    <w:name w:val="Normal (Web)"/>
    <w:basedOn w:val="Norml"/>
    <w:uiPriority w:val="99"/>
    <w:semiHidden/>
    <w:unhideWhenUsed/>
    <w:rsid w:val="00DC5789"/>
    <w:pPr>
      <w:spacing w:before="100" w:beforeAutospacing="1" w:after="100" w:afterAutospacing="1" w:line="240" w:lineRule="auto"/>
      <w:ind w:left="0" w:firstLine="0"/>
      <w:jc w:val="left"/>
    </w:pPr>
    <w:rPr>
      <w:color w:val="auto"/>
      <w:sz w:val="24"/>
      <w:szCs w:val="24"/>
    </w:rPr>
  </w:style>
  <w:style w:type="paragraph" w:styleId="Listaszerbekezds">
    <w:name w:val="List Paragraph"/>
    <w:basedOn w:val="Norml"/>
    <w:uiPriority w:val="34"/>
    <w:qFormat/>
    <w:rsid w:val="00DC5789"/>
    <w:pPr>
      <w:ind w:left="720"/>
      <w:contextualSpacing/>
    </w:pPr>
  </w:style>
  <w:style w:type="character" w:styleId="Hiperhivatkozs">
    <w:name w:val="Hyperlink"/>
    <w:basedOn w:val="Bekezdsalapbettpusa"/>
    <w:uiPriority w:val="99"/>
    <w:unhideWhenUsed/>
    <w:rsid w:val="00251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2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nakesz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6981</Characters>
  <Application>Microsoft Office Word</Application>
  <DocSecurity>4</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Hegedűs Éva</dc:creator>
  <cp:keywords/>
  <dc:description/>
  <cp:lastModifiedBy>Nagyné dr. Spiegelhalter Renáta</cp:lastModifiedBy>
  <cp:revision>2</cp:revision>
  <dcterms:created xsi:type="dcterms:W3CDTF">2025-07-23T09:56:00Z</dcterms:created>
  <dcterms:modified xsi:type="dcterms:W3CDTF">2025-07-23T09:56:00Z</dcterms:modified>
</cp:coreProperties>
</file>