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0FE" w:rsidRDefault="005F70FE" w:rsidP="005F70FE">
      <w:pPr>
        <w:jc w:val="center"/>
        <w:rPr>
          <w:sz w:val="24"/>
        </w:rPr>
      </w:pPr>
      <w:r>
        <w:rPr>
          <w:sz w:val="24"/>
        </w:rPr>
        <w:t>ALAPÍTÓ OKIRAT</w:t>
      </w:r>
    </w:p>
    <w:p w:rsidR="005F70FE" w:rsidRDefault="005F70FE" w:rsidP="005F70FE">
      <w:pPr>
        <w:jc w:val="center"/>
        <w:rPr>
          <w:i/>
          <w:sz w:val="24"/>
        </w:rPr>
      </w:pPr>
      <w:r>
        <w:rPr>
          <w:sz w:val="24"/>
        </w:rPr>
        <w:t xml:space="preserve"> </w:t>
      </w:r>
    </w:p>
    <w:p w:rsidR="005F70FE" w:rsidRDefault="005F70FE" w:rsidP="005F70FE">
      <w:pPr>
        <w:jc w:val="center"/>
        <w:rPr>
          <w:i/>
          <w:sz w:val="24"/>
        </w:rPr>
      </w:pPr>
      <w:r>
        <w:rPr>
          <w:i/>
          <w:sz w:val="24"/>
        </w:rPr>
        <w:t>DUNAKESZI-SZTK Egészségügyi és Szociális Közhasznú Nonprofit Kft.</w:t>
      </w:r>
    </w:p>
    <w:p w:rsidR="005F70FE" w:rsidRDefault="005F70FE" w:rsidP="005F70FE">
      <w:pPr>
        <w:jc w:val="center"/>
        <w:rPr>
          <w:i/>
          <w:sz w:val="24"/>
        </w:rPr>
      </w:pPr>
    </w:p>
    <w:p w:rsidR="005F70FE" w:rsidRDefault="005F70FE" w:rsidP="005F70FE">
      <w:pPr>
        <w:jc w:val="both"/>
        <w:rPr>
          <w:sz w:val="24"/>
        </w:rPr>
      </w:pPr>
    </w:p>
    <w:p w:rsidR="005F70FE" w:rsidRDefault="005F70FE" w:rsidP="005F70FE">
      <w:pPr>
        <w:jc w:val="both"/>
        <w:rPr>
          <w:sz w:val="24"/>
        </w:rPr>
      </w:pPr>
      <w:r>
        <w:rPr>
          <w:b w:val="0"/>
          <w:i/>
          <w:sz w:val="24"/>
        </w:rPr>
        <w:t xml:space="preserve">Az alapító által elfogadott módosításokat az Alapító Okirat egységes szerkezetben tartalmazza, amely módosításokat </w:t>
      </w:r>
      <w:r>
        <w:rPr>
          <w:i/>
          <w:sz w:val="24"/>
        </w:rPr>
        <w:t>vastag dőlt betű</w:t>
      </w:r>
      <w:r>
        <w:rPr>
          <w:b w:val="0"/>
          <w:i/>
          <w:sz w:val="24"/>
        </w:rPr>
        <w:t xml:space="preserve"> jelzi. Jelen alapító okirat </w:t>
      </w:r>
      <w:r w:rsidRPr="0078338A">
        <w:rPr>
          <w:i/>
          <w:sz w:val="24"/>
        </w:rPr>
        <w:t>202</w:t>
      </w:r>
      <w:r>
        <w:rPr>
          <w:i/>
          <w:sz w:val="24"/>
        </w:rPr>
        <w:t>5</w:t>
      </w:r>
      <w:r w:rsidRPr="0078338A">
        <w:rPr>
          <w:i/>
          <w:sz w:val="24"/>
        </w:rPr>
        <w:t xml:space="preserve">. </w:t>
      </w:r>
      <w:r>
        <w:rPr>
          <w:i/>
          <w:sz w:val="24"/>
        </w:rPr>
        <w:t>október 30</w:t>
      </w:r>
      <w:r w:rsidRPr="0078338A">
        <w:rPr>
          <w:i/>
          <w:sz w:val="24"/>
        </w:rPr>
        <w:t>.</w:t>
      </w:r>
      <w:r>
        <w:rPr>
          <w:i/>
          <w:sz w:val="24"/>
        </w:rPr>
        <w:t xml:space="preserve"> </w:t>
      </w:r>
      <w:r>
        <w:rPr>
          <w:b w:val="0"/>
          <w:i/>
          <w:sz w:val="24"/>
        </w:rPr>
        <w:t>napjától a társaság hatályos alapító okirata.</w:t>
      </w:r>
    </w:p>
    <w:p w:rsidR="005F70FE" w:rsidRDefault="005F70FE" w:rsidP="005F70FE">
      <w:pPr>
        <w:jc w:val="both"/>
        <w:rPr>
          <w:sz w:val="24"/>
        </w:rPr>
      </w:pPr>
    </w:p>
    <w:p w:rsidR="005F70FE" w:rsidRDefault="005F70FE" w:rsidP="005F70FE">
      <w:pPr>
        <w:jc w:val="both"/>
        <w:rPr>
          <w:sz w:val="24"/>
        </w:rPr>
      </w:pPr>
      <w:r>
        <w:rPr>
          <w:b w:val="0"/>
          <w:sz w:val="24"/>
        </w:rPr>
        <w:t>Alulírott alapító elhatározta, hogy egyszemélyes nonprofit korlátolt felelősségű társaságot alapít, melynek alapító okiratát az alábbiak szerint állapítja meg:</w:t>
      </w:r>
    </w:p>
    <w:p w:rsidR="005F70FE" w:rsidRDefault="005F70FE" w:rsidP="005F70FE">
      <w:pPr>
        <w:jc w:val="both"/>
        <w:rPr>
          <w:sz w:val="24"/>
        </w:rPr>
      </w:pPr>
    </w:p>
    <w:p w:rsidR="005F70FE" w:rsidRDefault="005F70FE" w:rsidP="005F70FE">
      <w:pPr>
        <w:jc w:val="both"/>
        <w:rPr>
          <w:sz w:val="24"/>
        </w:rPr>
      </w:pPr>
      <w:r>
        <w:rPr>
          <w:sz w:val="24"/>
        </w:rPr>
        <w:t xml:space="preserve">1). </w:t>
      </w:r>
      <w:r>
        <w:rPr>
          <w:sz w:val="24"/>
          <w:u w:val="single"/>
        </w:rPr>
        <w:t>A társaság cégneve:</w:t>
      </w:r>
      <w:r>
        <w:rPr>
          <w:i/>
          <w:sz w:val="24"/>
        </w:rPr>
        <w:t xml:space="preserve"> </w:t>
      </w:r>
      <w:r>
        <w:rPr>
          <w:b w:val="0"/>
          <w:sz w:val="24"/>
        </w:rPr>
        <w:t>DUNAKESZI-SZTK Egészségügyi és Szociális Közhasznú Nonprofit Kft.</w:t>
      </w:r>
    </w:p>
    <w:p w:rsidR="005F70FE" w:rsidRDefault="005F70FE" w:rsidP="005F70FE">
      <w:pPr>
        <w:jc w:val="both"/>
        <w:rPr>
          <w:sz w:val="24"/>
        </w:rPr>
      </w:pPr>
    </w:p>
    <w:p w:rsidR="005F70FE" w:rsidRDefault="005F70FE" w:rsidP="005F70FE">
      <w:pPr>
        <w:jc w:val="both"/>
        <w:rPr>
          <w:b w:val="0"/>
          <w:i/>
          <w:sz w:val="24"/>
        </w:rPr>
      </w:pPr>
      <w:r>
        <w:rPr>
          <w:sz w:val="24"/>
          <w:u w:val="single"/>
        </w:rPr>
        <w:t>A társaság rövidített cégneve:</w:t>
      </w:r>
      <w:r>
        <w:rPr>
          <w:sz w:val="24"/>
        </w:rPr>
        <w:t xml:space="preserve"> </w:t>
      </w:r>
      <w:r>
        <w:rPr>
          <w:b w:val="0"/>
          <w:sz w:val="24"/>
        </w:rPr>
        <w:t>DUNAKESZI-SZTK Nonprofit Kft.</w:t>
      </w:r>
    </w:p>
    <w:p w:rsidR="005F70FE" w:rsidRDefault="005F70FE" w:rsidP="005F70FE">
      <w:pPr>
        <w:jc w:val="both"/>
        <w:rPr>
          <w:sz w:val="24"/>
        </w:rPr>
      </w:pPr>
      <w:r>
        <w:rPr>
          <w:b w:val="0"/>
          <w:i/>
          <w:sz w:val="24"/>
        </w:rPr>
        <w:t xml:space="preserve">     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sz w:val="24"/>
        </w:rPr>
        <w:t xml:space="preserve">2). </w:t>
      </w:r>
      <w:r>
        <w:rPr>
          <w:sz w:val="24"/>
          <w:u w:val="single"/>
        </w:rPr>
        <w:t>A társaság</w:t>
      </w:r>
      <w:r>
        <w:rPr>
          <w:sz w:val="24"/>
        </w:rPr>
        <w:t xml:space="preserve"> </w:t>
      </w:r>
      <w:r>
        <w:rPr>
          <w:sz w:val="24"/>
          <w:u w:val="single"/>
        </w:rPr>
        <w:t>székhelye:</w:t>
      </w:r>
      <w:r>
        <w:rPr>
          <w:sz w:val="24"/>
        </w:rPr>
        <w:t xml:space="preserve"> </w:t>
      </w:r>
      <w:r>
        <w:rPr>
          <w:b w:val="0"/>
          <w:sz w:val="24"/>
        </w:rPr>
        <w:t>2120 Dunakeszi, Fő út 75-81.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</w:t>
      </w:r>
      <w:r>
        <w:rPr>
          <w:sz w:val="24"/>
          <w:u w:val="single"/>
        </w:rPr>
        <w:t xml:space="preserve">A társaság telephelyei: </w:t>
      </w:r>
    </w:p>
    <w:p w:rsidR="005F70FE" w:rsidRPr="008D27C2" w:rsidRDefault="005F70FE" w:rsidP="005F70FE">
      <w:pPr>
        <w:numPr>
          <w:ilvl w:val="0"/>
          <w:numId w:val="1"/>
        </w:numPr>
        <w:jc w:val="both"/>
        <w:rPr>
          <w:b w:val="0"/>
          <w:sz w:val="24"/>
        </w:rPr>
      </w:pPr>
      <w:r w:rsidRPr="00D57CB5">
        <w:rPr>
          <w:b w:val="0"/>
          <w:sz w:val="24"/>
        </w:rPr>
        <w:t xml:space="preserve"> </w:t>
      </w:r>
      <w:r w:rsidRPr="008D27C2">
        <w:rPr>
          <w:b w:val="0"/>
          <w:sz w:val="24"/>
        </w:rPr>
        <w:t>2120 Dunakeszi, Barátság útja 29.</w:t>
      </w:r>
    </w:p>
    <w:p w:rsidR="005F70FE" w:rsidRPr="008D27C2" w:rsidRDefault="005F70FE" w:rsidP="005F70FE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 2120 Dunakeszi, Tábor út 56.</w:t>
      </w:r>
      <w:r w:rsidRPr="008D27C2">
        <w:rPr>
          <w:b w:val="0"/>
          <w:sz w:val="24"/>
          <w:u w:val="single"/>
        </w:rPr>
        <w:t xml:space="preserve"> </w:t>
      </w:r>
    </w:p>
    <w:p w:rsidR="005F70FE" w:rsidRPr="008D27C2" w:rsidRDefault="005F70FE" w:rsidP="005F70FE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2120 Dunakeszi, Fóti út 35. </w:t>
      </w:r>
    </w:p>
    <w:p w:rsidR="005F70FE" w:rsidRPr="008D27C2" w:rsidRDefault="005F70FE" w:rsidP="005F70FE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2120 Dunakeszi, Muskátli utca 2. </w:t>
      </w:r>
    </w:p>
    <w:p w:rsidR="005F70FE" w:rsidRPr="008D27C2" w:rsidRDefault="005F70FE" w:rsidP="005F70FE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Radnóti út 29.</w:t>
      </w:r>
    </w:p>
    <w:p w:rsidR="005F70FE" w:rsidRPr="008D27C2" w:rsidRDefault="005F70FE" w:rsidP="005F70FE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 2120 Dunakeszi, Károlyi utca 23.</w:t>
      </w:r>
    </w:p>
    <w:p w:rsidR="005F70FE" w:rsidRPr="008D27C2" w:rsidRDefault="005F70FE" w:rsidP="005F70FE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 2120 Dunakeszi, Iskola sétány 18.</w:t>
      </w:r>
    </w:p>
    <w:p w:rsidR="005F70FE" w:rsidRPr="008D27C2" w:rsidRDefault="005F70FE" w:rsidP="005F70FE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 2120 Dunakeszi, Garas utca 26.</w:t>
      </w:r>
    </w:p>
    <w:p w:rsidR="005F70FE" w:rsidRPr="008D27C2" w:rsidRDefault="005F70FE" w:rsidP="005F70FE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Repülőtéri út 3/a.</w:t>
      </w:r>
    </w:p>
    <w:p w:rsidR="005F70FE" w:rsidRPr="008D27C2" w:rsidRDefault="005F70FE" w:rsidP="005F70FE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Bazsanth Vince utca 10.</w:t>
      </w:r>
    </w:p>
    <w:p w:rsidR="005F70FE" w:rsidRPr="008D27C2" w:rsidRDefault="005F70FE" w:rsidP="005F70FE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Budai Nagy Antal utca 4-8.</w:t>
      </w:r>
    </w:p>
    <w:p w:rsidR="005F70FE" w:rsidRPr="008D27C2" w:rsidRDefault="005F70FE" w:rsidP="005F70FE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Barátság útja 47.</w:t>
      </w:r>
    </w:p>
    <w:p w:rsidR="005F70FE" w:rsidRPr="008D27C2" w:rsidRDefault="005F70FE" w:rsidP="005F70FE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Hunyadi utca 70.</w:t>
      </w:r>
    </w:p>
    <w:p w:rsidR="005F70FE" w:rsidRPr="008D27C2" w:rsidRDefault="005F70FE" w:rsidP="005F70FE">
      <w:pPr>
        <w:ind w:firstLine="425"/>
        <w:jc w:val="both"/>
        <w:rPr>
          <w:b w:val="0"/>
          <w:sz w:val="24"/>
        </w:rPr>
      </w:pPr>
      <w:r w:rsidRPr="008D27C2">
        <w:rPr>
          <w:b w:val="0"/>
          <w:sz w:val="24"/>
        </w:rPr>
        <w:t>14. 2120 Dunakeszi, Fő út 138.</w:t>
      </w:r>
    </w:p>
    <w:p w:rsidR="005F70FE" w:rsidRPr="008D27C2" w:rsidRDefault="005F70FE" w:rsidP="005F70FE">
      <w:pPr>
        <w:ind w:firstLine="425"/>
        <w:jc w:val="both"/>
        <w:rPr>
          <w:b w:val="0"/>
          <w:sz w:val="24"/>
        </w:rPr>
      </w:pPr>
      <w:r w:rsidRPr="008D27C2">
        <w:rPr>
          <w:b w:val="0"/>
          <w:sz w:val="24"/>
        </w:rPr>
        <w:t>15. 2120 Dunakeszi, Fő út 141.</w:t>
      </w:r>
    </w:p>
    <w:p w:rsidR="005F70FE" w:rsidRPr="008D27C2" w:rsidRDefault="005F70FE" w:rsidP="005F70FE">
      <w:pPr>
        <w:ind w:firstLine="425"/>
        <w:jc w:val="both"/>
        <w:rPr>
          <w:b w:val="0"/>
          <w:sz w:val="24"/>
        </w:rPr>
      </w:pPr>
      <w:r w:rsidRPr="008D27C2">
        <w:rPr>
          <w:b w:val="0"/>
          <w:sz w:val="24"/>
        </w:rPr>
        <w:t>16. 2120 Dunakeszi,</w:t>
      </w:r>
      <w:r w:rsidRPr="008D27C2">
        <w:rPr>
          <w:b w:val="0"/>
          <w:i/>
          <w:sz w:val="24"/>
        </w:rPr>
        <w:t xml:space="preserve"> </w:t>
      </w:r>
      <w:r w:rsidRPr="008D27C2">
        <w:rPr>
          <w:b w:val="0"/>
          <w:sz w:val="24"/>
        </w:rPr>
        <w:t>Iskola</w:t>
      </w:r>
      <w:r w:rsidRPr="008D27C2">
        <w:rPr>
          <w:sz w:val="24"/>
        </w:rPr>
        <w:t xml:space="preserve"> </w:t>
      </w:r>
      <w:r w:rsidRPr="008D27C2">
        <w:rPr>
          <w:b w:val="0"/>
          <w:sz w:val="24"/>
        </w:rPr>
        <w:t xml:space="preserve">utca 8. (5265/3 hrsz.) </w:t>
      </w:r>
    </w:p>
    <w:p w:rsidR="005F70FE" w:rsidRPr="008D27C2" w:rsidRDefault="005F70FE" w:rsidP="005F70FE">
      <w:pPr>
        <w:ind w:firstLine="425"/>
        <w:jc w:val="both"/>
        <w:rPr>
          <w:b w:val="0"/>
          <w:strike/>
          <w:sz w:val="24"/>
        </w:rPr>
      </w:pPr>
      <w:r w:rsidRPr="008D27C2">
        <w:rPr>
          <w:b w:val="0"/>
          <w:sz w:val="24"/>
        </w:rPr>
        <w:t>17. 2120 Dunakeszi</w:t>
      </w:r>
      <w:r w:rsidRPr="008D27C2">
        <w:rPr>
          <w:b w:val="0"/>
          <w:i/>
          <w:sz w:val="24"/>
        </w:rPr>
        <w:t xml:space="preserve">, </w:t>
      </w:r>
      <w:r w:rsidRPr="008D27C2">
        <w:rPr>
          <w:b w:val="0"/>
          <w:sz w:val="24"/>
        </w:rPr>
        <w:t>dr. Cseresnyés Ernő utca 1.</w:t>
      </w:r>
    </w:p>
    <w:p w:rsidR="005F70FE" w:rsidRPr="008D27C2" w:rsidRDefault="005F70FE" w:rsidP="005F70FE">
      <w:pPr>
        <w:pStyle w:val="ListParagraph"/>
        <w:numPr>
          <w:ilvl w:val="0"/>
          <w:numId w:val="2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</w:t>
      </w:r>
      <w:r w:rsidRPr="008D27C2">
        <w:rPr>
          <w:i/>
          <w:sz w:val="24"/>
        </w:rPr>
        <w:t xml:space="preserve"> </w:t>
      </w:r>
      <w:r w:rsidRPr="008D27C2">
        <w:rPr>
          <w:b w:val="0"/>
          <w:sz w:val="24"/>
        </w:rPr>
        <w:t>Dunakeszi, Széchenyi utca 68.</w:t>
      </w:r>
      <w:r w:rsidRPr="008D27C2">
        <w:rPr>
          <w:b w:val="0"/>
          <w:i/>
          <w:sz w:val="24"/>
        </w:rPr>
        <w:t xml:space="preserve"> </w:t>
      </w:r>
    </w:p>
    <w:p w:rsidR="005F70FE" w:rsidRPr="008D27C2" w:rsidRDefault="005F70FE" w:rsidP="005F70FE">
      <w:pPr>
        <w:numPr>
          <w:ilvl w:val="0"/>
          <w:numId w:val="2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2120 Dunakeszi, dr. Cseresnyés Ernő utca 4462/1 hrsz </w:t>
      </w:r>
    </w:p>
    <w:p w:rsidR="005F70FE" w:rsidRPr="008D27C2" w:rsidRDefault="005F70FE" w:rsidP="005F70FE">
      <w:pPr>
        <w:numPr>
          <w:ilvl w:val="0"/>
          <w:numId w:val="2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2120 </w:t>
      </w:r>
      <w:r w:rsidRPr="00942BF6">
        <w:rPr>
          <w:bCs w:val="0"/>
          <w:i/>
          <w:iCs/>
          <w:sz w:val="24"/>
        </w:rPr>
        <w:t>Dunakeszi külterület,</w:t>
      </w:r>
      <w:r w:rsidRPr="008D27C2">
        <w:rPr>
          <w:b w:val="0"/>
          <w:sz w:val="24"/>
        </w:rPr>
        <w:t xml:space="preserve"> </w:t>
      </w:r>
      <w:r w:rsidRPr="00E31D02">
        <w:rPr>
          <w:i/>
          <w:sz w:val="24"/>
        </w:rPr>
        <w:t>036/609. hrsz.</w:t>
      </w:r>
    </w:p>
    <w:p w:rsidR="005F70FE" w:rsidRPr="00686263" w:rsidRDefault="005F70FE" w:rsidP="005F70FE">
      <w:pPr>
        <w:pStyle w:val="ListParagraph"/>
        <w:jc w:val="both"/>
        <w:rPr>
          <w:i/>
          <w:sz w:val="24"/>
        </w:rPr>
      </w:pPr>
    </w:p>
    <w:p w:rsidR="005F70FE" w:rsidRDefault="005F70FE" w:rsidP="005F70FE">
      <w:pPr>
        <w:jc w:val="both"/>
        <w:rPr>
          <w:i/>
          <w:sz w:val="24"/>
        </w:rPr>
      </w:pPr>
      <w:r>
        <w:rPr>
          <w:sz w:val="24"/>
        </w:rPr>
        <w:t xml:space="preserve">3). </w:t>
      </w:r>
      <w:r>
        <w:rPr>
          <w:sz w:val="24"/>
          <w:u w:val="single"/>
        </w:rPr>
        <w:t>A társaság időtartama:</w:t>
      </w:r>
      <w:r>
        <w:rPr>
          <w:b w:val="0"/>
          <w:sz w:val="24"/>
        </w:rPr>
        <w:t xml:space="preserve"> határozatlan</w:t>
      </w:r>
    </w:p>
    <w:p w:rsidR="005F70FE" w:rsidRDefault="005F70FE" w:rsidP="005F70FE">
      <w:pPr>
        <w:jc w:val="both"/>
        <w:rPr>
          <w:i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sz w:val="24"/>
        </w:rPr>
        <w:t xml:space="preserve">4). </w:t>
      </w:r>
      <w:r>
        <w:rPr>
          <w:sz w:val="24"/>
          <w:u w:val="single"/>
        </w:rPr>
        <w:t>A társaság alapítójának adatai:</w:t>
      </w:r>
      <w:r>
        <w:rPr>
          <w:b w:val="0"/>
          <w:sz w:val="24"/>
        </w:rPr>
        <w:t xml:space="preserve"> </w:t>
      </w:r>
    </w:p>
    <w:p w:rsidR="005F70FE" w:rsidRDefault="005F70FE" w:rsidP="005F70FE">
      <w:pPr>
        <w:jc w:val="both"/>
        <w:rPr>
          <w:sz w:val="24"/>
        </w:rPr>
      </w:pPr>
      <w:r>
        <w:rPr>
          <w:b w:val="0"/>
          <w:sz w:val="24"/>
        </w:rPr>
        <w:t xml:space="preserve">    </w:t>
      </w:r>
      <w:r>
        <w:rPr>
          <w:b w:val="0"/>
          <w:sz w:val="24"/>
        </w:rPr>
        <w:tab/>
      </w:r>
      <w:r>
        <w:rPr>
          <w:b w:val="0"/>
          <w:sz w:val="24"/>
        </w:rPr>
        <w:tab/>
        <w:t xml:space="preserve">       Dunakeszi Város Önkormányzata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 w:val="0"/>
          <w:sz w:val="24"/>
        </w:rPr>
        <w:t xml:space="preserve">       Székhelye: 2120 Dunakeszi, Fő út 25.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Képviselője: Dióssi Csaba polgármester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 xml:space="preserve">       Lakcím: 2120 Dunakeszi, Torony köz 1. 1. ajtó</w:t>
      </w:r>
    </w:p>
    <w:p w:rsidR="005F70FE" w:rsidRDefault="005F70FE" w:rsidP="005F70FE">
      <w:pPr>
        <w:jc w:val="both"/>
        <w:rPr>
          <w:sz w:val="24"/>
        </w:rPr>
      </w:pPr>
      <w:r>
        <w:rPr>
          <w:b w:val="0"/>
          <w:sz w:val="24"/>
        </w:rPr>
        <w:t xml:space="preserve">                              Anyja neve:</w:t>
      </w:r>
      <w:r>
        <w:rPr>
          <w:rFonts w:ascii="Century" w:hAnsi="Century"/>
        </w:rPr>
        <w:t xml:space="preserve"> </w:t>
      </w:r>
      <w:r>
        <w:rPr>
          <w:b w:val="0"/>
          <w:sz w:val="24"/>
        </w:rPr>
        <w:t>Legény Margit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</w:t>
      </w:r>
      <w:r>
        <w:rPr>
          <w:b w:val="0"/>
          <w:sz w:val="24"/>
        </w:rPr>
        <w:t>Adószáma: 15731247-2-13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sz w:val="24"/>
        </w:rPr>
      </w:pPr>
    </w:p>
    <w:p w:rsidR="005F70FE" w:rsidRDefault="005F70FE" w:rsidP="005F70FE">
      <w:pPr>
        <w:jc w:val="both"/>
        <w:rPr>
          <w:sz w:val="24"/>
          <w:u w:val="single"/>
        </w:rPr>
      </w:pPr>
      <w:r>
        <w:rPr>
          <w:sz w:val="24"/>
        </w:rPr>
        <w:t xml:space="preserve">5). </w:t>
      </w:r>
      <w:r>
        <w:rPr>
          <w:sz w:val="24"/>
          <w:u w:val="single"/>
        </w:rPr>
        <w:t xml:space="preserve">A társaság tevékenységi köre: </w:t>
      </w:r>
    </w:p>
    <w:p w:rsidR="005F70FE" w:rsidRDefault="005F70FE" w:rsidP="005F70FE">
      <w:pPr>
        <w:jc w:val="both"/>
        <w:rPr>
          <w:sz w:val="24"/>
          <w:u w:val="single"/>
        </w:rPr>
      </w:pPr>
    </w:p>
    <w:p w:rsidR="005F70FE" w:rsidRPr="00942BF6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Főtevékenység: </w:t>
      </w:r>
      <w:r w:rsidRPr="00942BF6">
        <w:rPr>
          <w:b w:val="0"/>
          <w:sz w:val="24"/>
        </w:rPr>
        <w:t>8621'25 Háziorvosi ellátás</w:t>
      </w:r>
    </w:p>
    <w:p w:rsidR="005F70FE" w:rsidRPr="00942BF6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i/>
          <w:sz w:val="24"/>
        </w:rPr>
        <w:t xml:space="preserve">                                      </w:t>
      </w:r>
    </w:p>
    <w:p w:rsidR="005F70FE" w:rsidRPr="00942BF6" w:rsidRDefault="005F70FE" w:rsidP="005F70FE">
      <w:pPr>
        <w:jc w:val="both"/>
        <w:rPr>
          <w:b w:val="0"/>
          <w:strike/>
          <w:sz w:val="24"/>
        </w:rPr>
      </w:pPr>
      <w:r w:rsidRPr="00942BF6">
        <w:rPr>
          <w:b w:val="0"/>
          <w:sz w:val="24"/>
        </w:rPr>
        <w:t>Melléktevékenységek:</w:t>
      </w:r>
    </w:p>
    <w:p w:rsidR="005F70FE" w:rsidRPr="00942BF6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8622’25</w:t>
      </w:r>
      <w:r w:rsidRPr="00942BF6">
        <w:rPr>
          <w:b w:val="0"/>
          <w:sz w:val="24"/>
        </w:rPr>
        <w:tab/>
        <w:t>Szakorvosi járóbeteg-ellátás</w:t>
      </w:r>
    </w:p>
    <w:p w:rsidR="005F70FE" w:rsidRPr="00942BF6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8710'25</w:t>
      </w:r>
      <w:r w:rsidRPr="00942BF6">
        <w:rPr>
          <w:b w:val="0"/>
          <w:sz w:val="24"/>
        </w:rPr>
        <w:tab/>
        <w:t>Bentlakásos ellátás, gondozás</w:t>
      </w:r>
    </w:p>
    <w:p w:rsidR="005F70FE" w:rsidRPr="00942BF6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8720'25</w:t>
      </w:r>
      <w:r w:rsidRPr="00942BF6">
        <w:rPr>
          <w:b w:val="0"/>
          <w:sz w:val="24"/>
        </w:rPr>
        <w:tab/>
        <w:t>Mentális, szenvedélybeteg bentlakásos ellátása</w:t>
      </w:r>
    </w:p>
    <w:p w:rsidR="005F70FE" w:rsidRPr="00942BF6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8730'25 </w:t>
      </w:r>
      <w:r w:rsidRPr="00942BF6">
        <w:rPr>
          <w:b w:val="0"/>
          <w:sz w:val="24"/>
        </w:rPr>
        <w:tab/>
        <w:t>Idősek, testi fogyatékossággal élők bentlakásos ellátása</w:t>
      </w:r>
    </w:p>
    <w:p w:rsidR="005F70FE" w:rsidRPr="00942BF6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8810'25 </w:t>
      </w:r>
      <w:r w:rsidRPr="00942BF6">
        <w:rPr>
          <w:b w:val="0"/>
          <w:sz w:val="24"/>
        </w:rPr>
        <w:tab/>
        <w:t>Idősek, fogyatékossággal élők szociális ellátása, bentlakás nélkül</w:t>
      </w:r>
    </w:p>
    <w:p w:rsidR="005F70FE" w:rsidRPr="00942BF6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8899'25 </w:t>
      </w:r>
      <w:r w:rsidRPr="00942BF6">
        <w:rPr>
          <w:b w:val="0"/>
          <w:sz w:val="24"/>
        </w:rPr>
        <w:tab/>
        <w:t>M.n.s. egyéb szociális ellátás, bentlakás nélkül</w:t>
      </w:r>
    </w:p>
    <w:p w:rsidR="005F70FE" w:rsidRPr="00942BF6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8110'25</w:t>
      </w:r>
      <w:r w:rsidRPr="00942BF6">
        <w:rPr>
          <w:b w:val="0"/>
          <w:sz w:val="24"/>
        </w:rPr>
        <w:tab/>
        <w:t>Építményüzemeltetés</w:t>
      </w:r>
    </w:p>
    <w:p w:rsidR="005F70FE" w:rsidRPr="00942BF6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8532’25</w:t>
      </w:r>
      <w:r w:rsidRPr="00942BF6">
        <w:rPr>
          <w:b w:val="0"/>
          <w:sz w:val="24"/>
        </w:rPr>
        <w:tab/>
        <w:t>Szakmai középfokú oktatás</w:t>
      </w:r>
    </w:p>
    <w:p w:rsidR="005F70FE" w:rsidRPr="00942BF6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8559’25 </w:t>
      </w:r>
      <w:r w:rsidRPr="00942BF6">
        <w:rPr>
          <w:b w:val="0"/>
          <w:sz w:val="24"/>
        </w:rPr>
        <w:tab/>
        <w:t>M.n.s.egyéb oktatás</w:t>
      </w:r>
    </w:p>
    <w:p w:rsidR="005F70FE" w:rsidRPr="00942BF6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7220’08</w:t>
      </w:r>
      <w:r w:rsidRPr="00942BF6">
        <w:rPr>
          <w:b w:val="0"/>
          <w:sz w:val="24"/>
        </w:rPr>
        <w:tab/>
        <w:t>Társadalomtudományi humán kutatás fejlesztés</w:t>
      </w:r>
    </w:p>
    <w:p w:rsidR="005F70FE" w:rsidRPr="00942BF6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6210'25 </w:t>
      </w:r>
      <w:r w:rsidRPr="00942BF6">
        <w:rPr>
          <w:b w:val="0"/>
          <w:sz w:val="24"/>
        </w:rPr>
        <w:tab/>
        <w:t xml:space="preserve"> Számítógépes programozás</w:t>
      </w:r>
    </w:p>
    <w:p w:rsidR="005F70FE" w:rsidRPr="00942BF6" w:rsidRDefault="005F70FE" w:rsidP="005F70FE">
      <w:pPr>
        <w:ind w:left="1410" w:hanging="1410"/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6220'25 </w:t>
      </w:r>
      <w:r w:rsidRPr="00942BF6">
        <w:rPr>
          <w:b w:val="0"/>
          <w:sz w:val="24"/>
        </w:rPr>
        <w:tab/>
        <w:t xml:space="preserve"> Információtechnológiai szaktanácsadás és számítástechnikai eszközök,   rendszerek üzemeltetése</w:t>
      </w:r>
    </w:p>
    <w:p w:rsidR="005F70FE" w:rsidRPr="00942BF6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6290'25 </w:t>
      </w:r>
      <w:r w:rsidRPr="00942BF6">
        <w:rPr>
          <w:b w:val="0"/>
          <w:sz w:val="24"/>
        </w:rPr>
        <w:tab/>
        <w:t xml:space="preserve"> Egyéb információtechnológiai szolgáltatás</w:t>
      </w:r>
    </w:p>
    <w:p w:rsidR="005F70FE" w:rsidRPr="00942BF6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7020'25 </w:t>
      </w:r>
      <w:r w:rsidRPr="00942BF6">
        <w:rPr>
          <w:b w:val="0"/>
          <w:sz w:val="24"/>
        </w:rPr>
        <w:tab/>
        <w:t xml:space="preserve"> Üzletviteli, egyéb üzletvezetési tanácsadás</w:t>
      </w:r>
    </w:p>
    <w:p w:rsidR="005F70FE" w:rsidRPr="00942BF6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7330'25 </w:t>
      </w:r>
      <w:r w:rsidRPr="00942BF6">
        <w:rPr>
          <w:b w:val="0"/>
          <w:sz w:val="24"/>
        </w:rPr>
        <w:tab/>
        <w:t xml:space="preserve"> PR-tevékenység</w:t>
      </w:r>
    </w:p>
    <w:p w:rsidR="005F70FE" w:rsidRPr="00942BF6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8123'25 </w:t>
      </w:r>
      <w:r w:rsidRPr="00942BF6">
        <w:rPr>
          <w:b w:val="0"/>
          <w:sz w:val="24"/>
        </w:rPr>
        <w:tab/>
        <w:t xml:space="preserve"> Egyéb takarítás</w:t>
      </w:r>
    </w:p>
    <w:p w:rsidR="005F70FE" w:rsidRPr="00942BF6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8569'25 </w:t>
      </w:r>
      <w:r w:rsidRPr="00942BF6">
        <w:rPr>
          <w:b w:val="0"/>
          <w:sz w:val="24"/>
        </w:rPr>
        <w:tab/>
        <w:t xml:space="preserve"> M.n.s. oktatást kiegészítő tevékenység</w:t>
      </w:r>
    </w:p>
    <w:p w:rsidR="005F70FE" w:rsidRDefault="005F70FE" w:rsidP="005F70FE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8799'25 </w:t>
      </w:r>
      <w:r w:rsidRPr="00942BF6">
        <w:rPr>
          <w:b w:val="0"/>
          <w:sz w:val="24"/>
        </w:rPr>
        <w:tab/>
        <w:t xml:space="preserve"> M.n.s. egyéb bentlakásos ellátás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társaság alább felsorolt közhasznú tevékenységeit Magyarország helyi önkormányzatairól szóló 2011. évi CLXXXIX. törvényben (a továbbiakban: Mötv.) megállapított, önkormányzat által kötelezően ellátandó – az Mötv. 13. § (1) bekezdés 4. pontjában és 13. § (1) bekezdésének 8. a.) pontjában foglalt - egészségügyi alapellátás, az egészséges életmód segítését célzó szolgáltatások, szociális szolgáltatások és ellátások, valamint az egészségügyről szóló 1997. évi CLIV. törvény 152. § és az egészségügyi ellátórendszer fejlesztéséről szóló 2006. évi CXXXII. törvény 1. § (2) bekezdés l) pontja alapján az önkormányzat részére előírt egészségügyi szakellátási intézményműködtetési közszolgáltatási kötelezettség, valamint az önként vállalt feladatok meghatározott csoportjának hosszú távú ellátása, elvégzése érdekében végzi.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Az egészségügyi alapellátás körében végzett közhasznú tevékenység: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a.)</w:t>
      </w:r>
      <w:r>
        <w:rPr>
          <w:b w:val="0"/>
          <w:sz w:val="24"/>
        </w:rPr>
        <w:tab/>
        <w:t>házi gyermekorvosi ellátás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b.)</w:t>
      </w:r>
      <w:r>
        <w:rPr>
          <w:b w:val="0"/>
          <w:sz w:val="24"/>
        </w:rPr>
        <w:tab/>
        <w:t>a védőnői ellátás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c.)</w:t>
      </w:r>
      <w:r>
        <w:rPr>
          <w:b w:val="0"/>
          <w:sz w:val="24"/>
        </w:rPr>
        <w:tab/>
        <w:t>az iskola-egészségügyi ellátás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d.)</w:t>
      </w:r>
      <w:r>
        <w:rPr>
          <w:b w:val="0"/>
          <w:sz w:val="24"/>
        </w:rPr>
        <w:tab/>
        <w:t>felnőtt háziorvosi ellátás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e.)</w:t>
      </w:r>
      <w:r>
        <w:rPr>
          <w:b w:val="0"/>
          <w:sz w:val="24"/>
        </w:rPr>
        <w:tab/>
        <w:t>általános fogászati alapellátás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Pr="00D57CB5" w:rsidRDefault="005F70FE" w:rsidP="005F70FE">
      <w:pPr>
        <w:jc w:val="both"/>
        <w:rPr>
          <w:i/>
          <w:strike/>
          <w:sz w:val="24"/>
        </w:rPr>
      </w:pPr>
    </w:p>
    <w:p w:rsidR="005F70FE" w:rsidRDefault="005F70FE" w:rsidP="005F70FE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A szociális alapszolgáltatás körében végzett közhasznú tevékenység:</w:t>
      </w:r>
    </w:p>
    <w:p w:rsidR="005F70FE" w:rsidRDefault="005F70FE" w:rsidP="005F70FE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a.)</w:t>
      </w:r>
      <w:r>
        <w:rPr>
          <w:b w:val="0"/>
          <w:sz w:val="24"/>
        </w:rPr>
        <w:tab/>
        <w:t>pszichiátriai betegek nappali ellátása</w:t>
      </w:r>
    </w:p>
    <w:p w:rsidR="005F70FE" w:rsidRDefault="005F70FE" w:rsidP="005F70FE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b.</w:t>
      </w:r>
      <w:r>
        <w:rPr>
          <w:b w:val="0"/>
          <w:sz w:val="24"/>
        </w:rPr>
        <w:t>)</w:t>
      </w:r>
      <w:r>
        <w:rPr>
          <w:b w:val="0"/>
          <w:sz w:val="24"/>
        </w:rPr>
        <w:tab/>
        <w:t>idős személyek nappali ellátása</w:t>
      </w:r>
    </w:p>
    <w:p w:rsidR="005F70FE" w:rsidRDefault="005F70FE" w:rsidP="005F70FE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c.)</w:t>
      </w:r>
      <w:r>
        <w:rPr>
          <w:b w:val="0"/>
          <w:sz w:val="24"/>
        </w:rPr>
        <w:tab/>
        <w:t>házi segítségnyújtás</w:t>
      </w:r>
    </w:p>
    <w:p w:rsidR="005F70FE" w:rsidRDefault="005F70FE" w:rsidP="005F70FE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d.)</w:t>
      </w:r>
      <w:r>
        <w:rPr>
          <w:b w:val="0"/>
          <w:sz w:val="24"/>
        </w:rPr>
        <w:tab/>
        <w:t>népkonyhán történő étkeztetés biztosítása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i/>
          <w:sz w:val="24"/>
        </w:rPr>
        <w:t>e.)</w:t>
      </w:r>
      <w:r>
        <w:rPr>
          <w:b w:val="0"/>
          <w:sz w:val="24"/>
        </w:rPr>
        <w:tab/>
        <w:t>étkeztetés szociális szolgáltatás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társaság gazdasági-vállalkozási tevékenységet csak közhasznú vagy az alapító okiratban meghatározott alapcél szerinti tevékenység megvalósítását nem veszélyeztetve végez.</w:t>
      </w:r>
      <w:r>
        <w:rPr>
          <w:i/>
          <w:sz w:val="24"/>
        </w:rPr>
        <w:t xml:space="preserve"> 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sz w:val="24"/>
        </w:rPr>
        <w:t xml:space="preserve">6). </w:t>
      </w:r>
      <w:r>
        <w:rPr>
          <w:sz w:val="24"/>
          <w:u w:val="single"/>
        </w:rPr>
        <w:t>A társaság törzstőkéje:</w:t>
      </w:r>
    </w:p>
    <w:p w:rsidR="005F70FE" w:rsidRDefault="005F70FE" w:rsidP="005F70FE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Törzstőke: 3.000.000.-Ft., azaz hárommillió forint, amely 3.000.000.-Ft pénzbeli betétből áll.</w:t>
      </w:r>
    </w:p>
    <w:p w:rsidR="005F70FE" w:rsidRDefault="005F70FE" w:rsidP="005F70FE">
      <w:pPr>
        <w:jc w:val="both"/>
        <w:rPr>
          <w:b w:val="0"/>
          <w:i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sz w:val="24"/>
        </w:rPr>
        <w:t xml:space="preserve">7). </w:t>
      </w:r>
      <w:r>
        <w:rPr>
          <w:sz w:val="24"/>
          <w:u w:val="single"/>
        </w:rPr>
        <w:t>Alapító törzsbetétje és esedékessége: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Név: Dunakeszi Város Önkormányzata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törzsbetét összege: 3.000.000.-Ft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törzsbetét összetétele: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Készpénz: 3.000.000.-Ft.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sz w:val="24"/>
        </w:rPr>
      </w:pPr>
      <w:r>
        <w:rPr>
          <w:b w:val="0"/>
          <w:sz w:val="24"/>
        </w:rPr>
        <w:t>Cégbejegyzésig szolgáltatandó összeg: 3.000.000.-Ft, mértéke a tag pénzbetétjének 100 %-a, a szolgáltatás módja: befizetés a társaság a társaság házipénztárába.</w:t>
      </w:r>
    </w:p>
    <w:p w:rsidR="005F70FE" w:rsidRDefault="005F70FE" w:rsidP="005F70FE">
      <w:pPr>
        <w:jc w:val="both"/>
        <w:rPr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sz w:val="24"/>
        </w:rPr>
        <w:t xml:space="preserve">8). </w:t>
      </w:r>
      <w:r>
        <w:rPr>
          <w:sz w:val="24"/>
          <w:u w:val="single"/>
        </w:rPr>
        <w:t>Mellékszolgáltatás és pótbefizetés:</w:t>
      </w:r>
    </w:p>
    <w:p w:rsidR="005F70FE" w:rsidRDefault="005F70FE" w:rsidP="005F70FE">
      <w:pPr>
        <w:jc w:val="both"/>
        <w:rPr>
          <w:sz w:val="24"/>
        </w:rPr>
      </w:pPr>
      <w:r>
        <w:rPr>
          <w:b w:val="0"/>
          <w:sz w:val="24"/>
        </w:rPr>
        <w:t>Az alapító mellékszolgáltatás és pótbefizetés teljesítésére nem köteles.</w:t>
      </w:r>
    </w:p>
    <w:p w:rsidR="005F70FE" w:rsidRDefault="005F70FE" w:rsidP="005F70FE">
      <w:pPr>
        <w:rPr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sz w:val="24"/>
        </w:rPr>
        <w:t xml:space="preserve">9). 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Az üzletrész átruházása, bevonása, felosztása: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Az egyszemélyes társaság saját üzletrészét nem szerezheti meg. Ha az egyszemélyes társaság az üzletrész felosztása vagy a törzstőke felemelése folytán új tagokkal egészül ki és így többszemélyessé válik, a tagok kötelesek az alapító okiratot társasági szerződésre módosítani.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sz w:val="24"/>
        </w:rPr>
        <w:t xml:space="preserve">10). </w:t>
      </w:r>
      <w:r>
        <w:rPr>
          <w:sz w:val="24"/>
          <w:u w:val="single"/>
        </w:rPr>
        <w:t>Nyereség felosztása: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közhasznú társaság a gazdálkodása során elért eredményét nem osztja fel, azt az alapító okiratában meghatározott közhasznú tevékenységére fordítja.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sz w:val="24"/>
        </w:rPr>
        <w:t>11).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Alapítói határozat: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társaságnál taggyűlés nem működik, hatáskörét az alapító jelen okiratban megjelölt képviselője útján gyakorolja.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Az alapító az alábbi ügyekben kizárólagos hatáskörrel dönt: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a) az éves beszámoló megállapítása, jóváhagyása, ill. a közhasznúsági melléklet, közhasznúsági jelentés elfogadása 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b) pótbefizetések elrendelése és visszatérítése, valamint a törzstőke felemelése és leszállítása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c) az üzletrész felosztása, átruházása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d) a tag kizárása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e) az ügyvezető kinevezése, felmentése és díjazásának megállapítása, az ügyvezető tekintetében a munkáltatói jogok gyakorlása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f) a cégbejegyzést megelőzően a társaság nevében kötött szerződések jóváhagyása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g) az ügyvezető ellen kártérítési igény érvényesítése, továbbá intézkedés az ügyvezető ellen indított perekben a társaság képviseletéről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h) a társaság megszűnésének, átalakításának, egyesülésének, beolvadásának elhatározása, valamint más gazdasági társaság alapításáról, illetve működő társaságba tagként való belépésről történő döntés.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i) az alapító okirat módosítása, 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j) mindazok az ügyek, amelyeket az 2013. évi V. tv. (Ptk.), illetve jelen alapító okirat az alapító kizárólagos hatáskörébe utal.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ügyvezető nem dönthet az alapító kizárólagos hatáskörébe tartozó ügyekben. 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alapító hatáskörébe tartozó kérdésekben az alapító írásban határoz, és az ilyen módon meghozott döntéseiről az ügyvezetőt írásban köteles értesíteni. Az alapító az éves beszámolóról kizárólag a Felügyelőbizottság írásbeli jelentésének birtokában dönthet. 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Az alapító a döntéshozatalt megelőzően köteles - a személyi kérdésekkel kapcsolatos döntéseket kivéve – a Felügyelőbizottság, valamint a felelős személyek véleményének megismerése érdekében írásos véleményüket beszerezni. Az írásos vélemények nyilvánosak. A vélemény kialakításához minden olyan információt, írásos anyagot hozzáférhetővé kell tenni a véleményezési joggal rendelkezők részére, amely a döntés meghozatalához rendelkezésére áll. A vélemény kialakításához - az információk hozzáférhetővé tételének napjától számítva - legalább 8 napot kell biztosítani a véleményezők részére, hogy fel tudjanak készülni a véleményalkotásra. A véleményező a véleményezési határidőn belül élhet véleményezési joga gyakorlásával, a véleményezési jog gyakorlásának elmulasztása jogvesztő. A véleményezési jog gyakorlására jogosultak írásban kifejtik a döntéssel kapcsolatos álláspontjukat és nyilatkoznak, hogy azzal egyetértenek-e vagy sem, majd megküldik azt az alapító részére.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sz w:val="24"/>
        </w:rPr>
        <w:t>12).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 xml:space="preserve">A társaság ügyvezetője:  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Név: dr. Pál Miklós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Lakcím: 1053 Budapest, Királyi Pál utca 13/A.3. em.1. 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Anyja neve: Dr. Bánóczi Jolán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Születési helye, ideje: Budapest, 1963. május 26.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megbízatás kezdő időpontja: 2021. február 17</w:t>
      </w:r>
      <w:r>
        <w:rPr>
          <w:i/>
          <w:sz w:val="24"/>
        </w:rPr>
        <w:t>.</w:t>
      </w:r>
      <w:r>
        <w:rPr>
          <w:b w:val="0"/>
          <w:i/>
          <w:sz w:val="24"/>
        </w:rPr>
        <w:tab/>
      </w:r>
      <w:r>
        <w:rPr>
          <w:b w:val="0"/>
          <w:sz w:val="24"/>
        </w:rPr>
        <w:tab/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megbízatás lejárta</w:t>
      </w:r>
      <w:r>
        <w:rPr>
          <w:b w:val="0"/>
          <w:i/>
          <w:sz w:val="24"/>
        </w:rPr>
        <w:t xml:space="preserve">: </w:t>
      </w:r>
      <w:r>
        <w:rPr>
          <w:b w:val="0"/>
          <w:sz w:val="24"/>
        </w:rPr>
        <w:t>2026. február 16</w:t>
      </w:r>
      <w:r w:rsidRPr="00927489">
        <w:rPr>
          <w:b w:val="0"/>
          <w:i/>
          <w:sz w:val="24"/>
        </w:rPr>
        <w:t>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i/>
          <w:strike/>
          <w:sz w:val="24"/>
        </w:rPr>
      </w:pPr>
    </w:p>
    <w:p w:rsidR="005F70FE" w:rsidRDefault="005F70FE" w:rsidP="005F70FE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Az ügyvezető a társaság ügyvezetését a gazdasági társaság érdekeinek elsődlegessége alapján önállóan látja el.</w:t>
      </w:r>
    </w:p>
    <w:p w:rsidR="005F70FE" w:rsidRDefault="005F70FE" w:rsidP="005F70FE">
      <w:pPr>
        <w:jc w:val="both"/>
        <w:rPr>
          <w:b w:val="0"/>
          <w:i/>
          <w:sz w:val="24"/>
        </w:rPr>
      </w:pPr>
    </w:p>
    <w:p w:rsidR="005F70FE" w:rsidRDefault="005F70FE" w:rsidP="005F70FE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Az ügyvezető társasággal szembeni kártérítési felelőssége:</w:t>
      </w:r>
    </w:p>
    <w:p w:rsidR="005F70FE" w:rsidRDefault="005F70FE" w:rsidP="005F70FE">
      <w:pPr>
        <w:jc w:val="both"/>
        <w:rPr>
          <w:b w:val="0"/>
          <w:i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Az ügyvezető az ügyvezetési tevékenysége során a gazdasági társaságnak okozott károkért a szerződésszegéssel okozott kárért való felelősség szabályai szerint felelnek a jogi személlyel szemben. Ha az alapító az ügyvezető kérésére a beszámoló elfogadásával egyidejűleg az előző üzleti évben kifejtett ügyvezetési tevékenység megfelelőségét megállapító felmentvényt ad, a társaság az ügyvezető ellen akkor léphet fel az ügyvezetési kötelezettségek megsértésére alapozott kártérítési igénnyel, ha a felmentvény megadásának alapjául szolgáló tények vagy adatok valótlanok vagy hiányosak voltak. Ha az ügyvezetői jogviszony két egymást követő, beszámolóval foglalkozó ülés között megszűnik, az ügyvezető kérheti, hogy a legfőbb szerv következő ülésén döntsön a felmentvény kiadásáról. A gazdasági társaság jogutód nélküli megszűnése után a társaság ügyvezetőjével 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 rész arányában érvényesítheti.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vezető tisztségviselő harmadik személyekkel szembeni felelőssége: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Ha a gazdasági társaság jogutód nélkül megszűnik, a hitelezők kielégítetlen követelésük erejéig kártérítési igényt érvényesíthetnek a társaság ügyvezetőjével szemben a szerződésen kívül okozott károkért való felelősség szabályai szerint, ha az ügyvezető a társaság fizetésképtelenségével fenyegető helyzet beállta után a hitelezői érdekeket nem vette figyelembe. Ez a rendelkezés végelszámolással történő megszűnés esetén nem alkalmazható.</w:t>
      </w:r>
    </w:p>
    <w:p w:rsidR="005F70FE" w:rsidRDefault="005F70FE" w:rsidP="005F70FE">
      <w:pPr>
        <w:jc w:val="both"/>
        <w:rPr>
          <w:b w:val="0"/>
          <w:i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Nem terheli felelősség az ügyvezetőt, ha az alapító intézkedése, vagy döntése ellen tiltakozott és tiltakozását az alapító képviselőjének bejelentette.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Az ügyvezető megbízatása megszűnik: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a) a kinevezés időtartamának lejáratával,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b) megszüntető feltételhez kötött megbízatás esetén a feltétel bekövetkezésével;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c) visszahívással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d) lemondással,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e) elhalálozással, jogutód nélküli megszűnésével,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f) a törvényben szabályozott kizáró okok bekövetkeztével,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g)</w:t>
      </w:r>
      <w:r>
        <w:t xml:space="preserve"> </w:t>
      </w:r>
      <w:r>
        <w:rPr>
          <w:b w:val="0"/>
          <w:sz w:val="24"/>
        </w:rPr>
        <w:t>az ügyvezetővel szembeni kizáró vagy összeférhetetlenségi ok bekövetkeztével,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</w:t>
      </w:r>
      <w:r>
        <w:rPr>
          <w:b w:val="0"/>
          <w:sz w:val="24"/>
        </w:rPr>
        <w:tab/>
        <w:t>h) cselekvőképességének a tevékenysége ellátásához szükséges körben történő korlátozásával.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társaság dolgozói felett a munkáltató jogokat az ügyvezető gyakorolja.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Az ügyvezető főbb feladatai: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- a társaság alapítását - bejegyzés és közzététel végett - köteles bejelenteni a Cégbíróságnak,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- az ügyvezető a Ptk. és jelen alapítói okirat, valamint a jogszabályok által meghatározott keretek között a társaság belső szabályzatainak és határozatainak figyelembevételével intézi a társaság ügyeit,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- dönt minden olyan ügyben, amelyet jogszabály, vagy az alapító okirat az alapító kizárólagos hatáskörébe nem utal,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- vezeti a társaság tagjegyzékét, valamint az egyéb nyilvántartásokat, továbbá az alapító döntéseiről a határozatok könyvét,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- bejelenti a Cégbírósághoz a társasággal kapcsolatos mindazon változásokat, amelyet a cégjegyzéken is keresztül kell vezetni, illetve a tagjegyzékkel kapcsolatos változásokat,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- gondoskodik a társaság üzleti könyveinek a vezetéséről,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- gondoskodik a társaság mérlegének és vagyonkimutatásának az elkészítéséről és ezeket az alapító rendelkezésére bocsátja,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- előkészíti az alapító kizárólagos hatáskörébe tartozó döntéseket,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- a társaság ügyeiről az alapító kérésére köteles felvilágosítást adni.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közhasznú szervezet megszűnését követő három évig nem lehet más közhasznú szervezet vezető tisztségviselője az a személy, aki korábban olyan közhasznú szervezet vezető tisztségviselője volt - annak megszűnését megelőző két évben legalább egy évig -,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a) amely jogutód nélkül szűnt meg úgy, hogy az állami adó- és vámhatóságnál nyilvántartott adó- és vámtartozását nem egyenlítette ki,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b) amellyel szemben az állami adó- és vámhatóság jelentős összegű adóhiányt tárt fel,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c) amellyel szemben az állami adó- és vámhatóság üzletlezárás intézkedést alkalmazott, vagy üzletlezárást helyettesítő bírságot szabott ki,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d) amelynek adószámát az állami adó- és vámhatóság az adózás rendjéről szóló törvény szerint felfüggesztette vagy törölte. A vezető tisztségviselő, illetve az ennek jelölt személy köteles valamennyi érintett közhasznú szervezetet előzetesen tájékoztatni arról, hogy ilyen tisztséget egyidejűleg más közhasznú szervezetnél is betölt.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sz w:val="24"/>
        </w:rPr>
      </w:pPr>
      <w:r>
        <w:rPr>
          <w:b w:val="0"/>
          <w:sz w:val="24"/>
        </w:rPr>
        <w:t>Az alapító, valamint az ügyvezető határozathozatalában nem vehet részt az a személy, aki vagy akinek közeli hozzátartozója a határozat alapján kötelezettség vagy felelősség alól mentesül, vagy bármilyen más előnyben részesül, illetve a megkötendő jogügyletben egyébként érdekelt. Nem minősül előnynek a közhasznú társaság cél szerinti juttatásai keretében a bárki által megkötés nélkül igénybe vehető nem pénzbeli szolgáltatás.</w:t>
      </w:r>
    </w:p>
    <w:p w:rsidR="005F70FE" w:rsidRDefault="005F70FE" w:rsidP="005F70FE">
      <w:pPr>
        <w:jc w:val="both"/>
        <w:rPr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sz w:val="24"/>
        </w:rPr>
        <w:t>13).</w:t>
      </w:r>
      <w:r>
        <w:rPr>
          <w:sz w:val="24"/>
          <w:u w:val="single"/>
        </w:rPr>
        <w:t xml:space="preserve"> A cégjegyzés: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Cégjegyzési joggal rendelkező: 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Név: Dr. Pál Miklós</w:t>
      </w:r>
      <w:r>
        <w:rPr>
          <w:b w:val="0"/>
          <w:sz w:val="24"/>
        </w:rPr>
        <w:tab/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sz w:val="24"/>
        </w:rPr>
        <w:t xml:space="preserve">14). </w:t>
      </w:r>
      <w:r>
        <w:rPr>
          <w:sz w:val="24"/>
          <w:u w:val="single"/>
        </w:rPr>
        <w:t>Felügyelőbizottság: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Pr="007A2BB3" w:rsidRDefault="005F70FE" w:rsidP="005F70FE">
      <w:pPr>
        <w:jc w:val="both"/>
        <w:rPr>
          <w:b w:val="0"/>
          <w:sz w:val="24"/>
          <w:szCs w:val="24"/>
        </w:rPr>
      </w:pPr>
      <w:r>
        <w:rPr>
          <w:b w:val="0"/>
          <w:sz w:val="24"/>
        </w:rPr>
        <w:t xml:space="preserve">A társaságnál </w:t>
      </w:r>
      <w:r w:rsidRPr="00AB47C9">
        <w:rPr>
          <w:b w:val="0"/>
          <w:sz w:val="24"/>
        </w:rPr>
        <w:t xml:space="preserve">3 </w:t>
      </w:r>
      <w:r w:rsidRPr="00D57CB5">
        <w:rPr>
          <w:b w:val="0"/>
          <w:sz w:val="24"/>
        </w:rPr>
        <w:t xml:space="preserve">tagú </w:t>
      </w:r>
      <w:r>
        <w:rPr>
          <w:b w:val="0"/>
          <w:sz w:val="24"/>
        </w:rPr>
        <w:t>Felügyelő Bizottság</w:t>
      </w:r>
      <w:r w:rsidRPr="00D57CB5">
        <w:rPr>
          <w:b w:val="0"/>
          <w:sz w:val="24"/>
        </w:rPr>
        <w:t xml:space="preserve"> működik. </w:t>
      </w:r>
      <w:r w:rsidRPr="00D57CB5">
        <w:rPr>
          <w:b w:val="0"/>
          <w:sz w:val="23"/>
        </w:rPr>
        <w:t xml:space="preserve">A </w:t>
      </w:r>
      <w:r>
        <w:rPr>
          <w:b w:val="0"/>
          <w:sz w:val="24"/>
        </w:rPr>
        <w:t>Felügyelő Bizottság</w:t>
      </w:r>
      <w:r>
        <w:rPr>
          <w:b w:val="0"/>
          <w:sz w:val="23"/>
        </w:rPr>
        <w:t xml:space="preserve"> megbízása </w:t>
      </w:r>
      <w:r w:rsidRPr="00E31D02">
        <w:rPr>
          <w:i/>
          <w:sz w:val="24"/>
          <w:szCs w:val="24"/>
        </w:rPr>
        <w:t>202</w:t>
      </w:r>
      <w:r w:rsidRPr="007A2BB3">
        <w:rPr>
          <w:i/>
          <w:sz w:val="24"/>
          <w:szCs w:val="24"/>
        </w:rPr>
        <w:t>5</w:t>
      </w:r>
      <w:r w:rsidRPr="00E31D02">
        <w:rPr>
          <w:i/>
          <w:sz w:val="24"/>
          <w:szCs w:val="24"/>
        </w:rPr>
        <w:t>. december 1.</w:t>
      </w:r>
      <w:r w:rsidRPr="007A2BB3">
        <w:rPr>
          <w:b w:val="0"/>
          <w:sz w:val="24"/>
          <w:szCs w:val="24"/>
        </w:rPr>
        <w:t xml:space="preserve"> napjától </w:t>
      </w:r>
      <w:r w:rsidRPr="00E31D02">
        <w:rPr>
          <w:i/>
          <w:sz w:val="24"/>
          <w:szCs w:val="24"/>
        </w:rPr>
        <w:t>202</w:t>
      </w:r>
      <w:r w:rsidRPr="007A2BB3">
        <w:rPr>
          <w:i/>
          <w:sz w:val="24"/>
          <w:szCs w:val="24"/>
        </w:rPr>
        <w:t>6</w:t>
      </w:r>
      <w:r w:rsidRPr="00E31D02">
        <w:rPr>
          <w:i/>
          <w:sz w:val="24"/>
          <w:szCs w:val="24"/>
        </w:rPr>
        <w:t>. november 30.</w:t>
      </w:r>
      <w:r w:rsidRPr="007A2BB3">
        <w:rPr>
          <w:b w:val="0"/>
          <w:sz w:val="24"/>
          <w:szCs w:val="24"/>
        </w:rPr>
        <w:t xml:space="preserve"> napjáig tart.</w:t>
      </w:r>
    </w:p>
    <w:p w:rsidR="005F70FE" w:rsidRPr="00D57CB5" w:rsidRDefault="005F70FE" w:rsidP="005F70FE">
      <w:pPr>
        <w:jc w:val="both"/>
        <w:rPr>
          <w:b w:val="0"/>
          <w:sz w:val="23"/>
        </w:rPr>
      </w:pPr>
    </w:p>
    <w:p w:rsidR="005F70FE" w:rsidRPr="00D57CB5" w:rsidRDefault="005F70FE" w:rsidP="005F70FE">
      <w:pPr>
        <w:pStyle w:val="Szvegtrzs"/>
        <w:rPr>
          <w:sz w:val="24"/>
        </w:rPr>
      </w:pPr>
      <w:r w:rsidRPr="00D57CB5">
        <w:rPr>
          <w:sz w:val="24"/>
        </w:rPr>
        <w:t xml:space="preserve">A </w:t>
      </w:r>
      <w:r>
        <w:rPr>
          <w:sz w:val="24"/>
        </w:rPr>
        <w:t>Felügyelő Bizottság</w:t>
      </w:r>
      <w:r w:rsidRPr="00D57CB5">
        <w:rPr>
          <w:sz w:val="24"/>
        </w:rPr>
        <w:t>i tagok jogviszonyának létesítéséről az alapító dönt.</w:t>
      </w:r>
    </w:p>
    <w:p w:rsidR="005F70FE" w:rsidRPr="00D57CB5" w:rsidRDefault="005F70FE" w:rsidP="005F70FE">
      <w:pPr>
        <w:pStyle w:val="Szvegtrzs"/>
        <w:rPr>
          <w:sz w:val="24"/>
        </w:rPr>
      </w:pPr>
    </w:p>
    <w:p w:rsidR="005F70FE" w:rsidRDefault="005F70FE" w:rsidP="005F70FE">
      <w:pPr>
        <w:pStyle w:val="Szvegtrzs"/>
        <w:rPr>
          <w:sz w:val="24"/>
        </w:rPr>
      </w:pPr>
      <w:r w:rsidRPr="00D57CB5">
        <w:rPr>
          <w:sz w:val="24"/>
        </w:rPr>
        <w:t xml:space="preserve">A </w:t>
      </w:r>
      <w:r>
        <w:rPr>
          <w:sz w:val="24"/>
        </w:rPr>
        <w:t>Felügyelő Bizottság</w:t>
      </w:r>
      <w:r w:rsidRPr="00D05512">
        <w:rPr>
          <w:sz w:val="24"/>
        </w:rPr>
        <w:t xml:space="preserve"> </w:t>
      </w:r>
      <w:r w:rsidRPr="00D57CB5">
        <w:rPr>
          <w:sz w:val="24"/>
        </w:rPr>
        <w:t xml:space="preserve">tagjai: </w:t>
      </w:r>
    </w:p>
    <w:p w:rsidR="005F70FE" w:rsidRPr="00D57CB5" w:rsidRDefault="005F70FE" w:rsidP="005F70FE">
      <w:pPr>
        <w:pStyle w:val="Szvegtrzs"/>
        <w:rPr>
          <w:sz w:val="24"/>
        </w:rPr>
      </w:pPr>
    </w:p>
    <w:p w:rsidR="005F70FE" w:rsidRPr="00AB47C9" w:rsidRDefault="005F70FE" w:rsidP="005F70FE">
      <w:pPr>
        <w:jc w:val="both"/>
        <w:rPr>
          <w:b w:val="0"/>
          <w:bCs w:val="0"/>
          <w:sz w:val="24"/>
        </w:rPr>
      </w:pPr>
      <w:r w:rsidRPr="00E31D02">
        <w:rPr>
          <w:bCs w:val="0"/>
          <w:i/>
          <w:sz w:val="24"/>
        </w:rPr>
        <w:t>Csoma Attila</w:t>
      </w:r>
      <w:r w:rsidRPr="00AB47C9">
        <w:rPr>
          <w:b w:val="0"/>
          <w:bCs w:val="0"/>
          <w:sz w:val="24"/>
        </w:rPr>
        <w:t xml:space="preserve"> (elnök)</w:t>
      </w:r>
    </w:p>
    <w:p w:rsidR="005F70FE" w:rsidRPr="00AB47C9" w:rsidRDefault="005F70FE" w:rsidP="005F70FE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 xml:space="preserve">Anyja neve: </w:t>
      </w:r>
      <w:r w:rsidRPr="00E31D02">
        <w:rPr>
          <w:i/>
          <w:iCs/>
          <w:sz w:val="24"/>
          <w:szCs w:val="24"/>
        </w:rPr>
        <w:t>Bódi Ildikó</w:t>
      </w:r>
      <w:r w:rsidRPr="00AB47C9" w:rsidDel="007A2BB3">
        <w:rPr>
          <w:b w:val="0"/>
          <w:bCs w:val="0"/>
          <w:sz w:val="24"/>
        </w:rPr>
        <w:t xml:space="preserve"> </w:t>
      </w:r>
    </w:p>
    <w:p w:rsidR="005F70FE" w:rsidRPr="00AB47C9" w:rsidRDefault="005F70FE" w:rsidP="005F70FE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 xml:space="preserve">Lakcím: </w:t>
      </w:r>
      <w:r w:rsidRPr="00E31D02">
        <w:rPr>
          <w:i/>
          <w:iCs/>
          <w:sz w:val="24"/>
          <w:szCs w:val="24"/>
        </w:rPr>
        <w:t>2120 Dunakeszi, Bródy Sándor u. 11</w:t>
      </w:r>
      <w:r>
        <w:rPr>
          <w:i/>
          <w:iCs/>
          <w:sz w:val="24"/>
          <w:szCs w:val="24"/>
        </w:rPr>
        <w:t>.</w:t>
      </w:r>
    </w:p>
    <w:p w:rsidR="005F70FE" w:rsidRPr="00AB47C9" w:rsidRDefault="005F70FE" w:rsidP="005F70FE">
      <w:pPr>
        <w:jc w:val="both"/>
        <w:rPr>
          <w:b w:val="0"/>
          <w:bCs w:val="0"/>
          <w:sz w:val="24"/>
        </w:rPr>
      </w:pPr>
    </w:p>
    <w:p w:rsidR="005F70FE" w:rsidRPr="00AB47C9" w:rsidRDefault="005F70FE" w:rsidP="005F70FE">
      <w:pPr>
        <w:jc w:val="both"/>
        <w:rPr>
          <w:b w:val="0"/>
          <w:bCs w:val="0"/>
          <w:sz w:val="24"/>
        </w:rPr>
      </w:pPr>
      <w:r w:rsidRPr="00E31D02">
        <w:rPr>
          <w:bCs w:val="0"/>
          <w:i/>
          <w:sz w:val="24"/>
        </w:rPr>
        <w:t>Szabó József</w:t>
      </w:r>
      <w:r w:rsidRPr="00AB47C9">
        <w:rPr>
          <w:b w:val="0"/>
          <w:bCs w:val="0"/>
          <w:sz w:val="24"/>
        </w:rPr>
        <w:t xml:space="preserve"> (tag) </w:t>
      </w:r>
    </w:p>
    <w:p w:rsidR="005F70FE" w:rsidRPr="00AB47C9" w:rsidRDefault="005F70FE" w:rsidP="005F70FE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 xml:space="preserve">Anyja neve: </w:t>
      </w:r>
      <w:r w:rsidRPr="00E31D02">
        <w:rPr>
          <w:i/>
          <w:iCs/>
          <w:sz w:val="24"/>
          <w:szCs w:val="24"/>
        </w:rPr>
        <w:t>Koncsik Mária</w:t>
      </w:r>
      <w:r w:rsidRPr="00AB47C9" w:rsidDel="007A2BB3">
        <w:rPr>
          <w:b w:val="0"/>
          <w:bCs w:val="0"/>
          <w:sz w:val="24"/>
        </w:rPr>
        <w:t xml:space="preserve"> </w:t>
      </w:r>
    </w:p>
    <w:p w:rsidR="005F70FE" w:rsidRPr="00AB47C9" w:rsidRDefault="005F70FE" w:rsidP="005F70FE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 xml:space="preserve">Lakcím: </w:t>
      </w:r>
      <w:r w:rsidRPr="00E31D02">
        <w:rPr>
          <w:i/>
          <w:iCs/>
          <w:sz w:val="24"/>
          <w:szCs w:val="24"/>
        </w:rPr>
        <w:t>2120 Dunakeszi, Bajcsy-Zsilinszky utca 20.</w:t>
      </w:r>
    </w:p>
    <w:p w:rsidR="005F70FE" w:rsidRPr="00AB47C9" w:rsidRDefault="005F70FE" w:rsidP="005F70FE">
      <w:pPr>
        <w:jc w:val="both"/>
        <w:rPr>
          <w:b w:val="0"/>
          <w:bCs w:val="0"/>
          <w:sz w:val="24"/>
        </w:rPr>
      </w:pPr>
    </w:p>
    <w:p w:rsidR="005F70FE" w:rsidRPr="00AB47C9" w:rsidRDefault="005F70FE" w:rsidP="005F70FE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>Bilinszky Ferenc Antal (tag)</w:t>
      </w:r>
    </w:p>
    <w:p w:rsidR="005F70FE" w:rsidRPr="00AB47C9" w:rsidRDefault="005F70FE" w:rsidP="005F70FE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>Anyja neve: Nádas Gabriella</w:t>
      </w:r>
    </w:p>
    <w:p w:rsidR="005F70FE" w:rsidRPr="00AB47C9" w:rsidRDefault="005F70FE" w:rsidP="005F70FE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>Lakcím: 2120 Dunakeszi, Tábor utca 6.</w:t>
      </w:r>
    </w:p>
    <w:p w:rsidR="005F70FE" w:rsidRPr="004F0E4F" w:rsidRDefault="005F70FE" w:rsidP="005F70FE">
      <w:pPr>
        <w:jc w:val="both"/>
        <w:rPr>
          <w:b w:val="0"/>
          <w:bCs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Felügyelő Bizottság ügyrendjét maga állapítja meg. A Felügyelő Bizottság testületként jár el. A Felügyelő Bizottság tagjai sorából elnököt választ. A Felügyelő Bizottság határozatképes, ha mindhárom tag jelen van; határozatait egyszerű szótöbbséggel hozza. A felügyelőbizottság tagjai személyesen kötelesek eljárni, képviseletnek nincs helye. 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Felügyelő Bizottság üléseit az elnök hívja össze és vezeti. Az ülés összehívását- az ok és a cél megjelölésével - a felügyelőbizottság bármely tagja írásban kérheti az elnöktől, aki a kérelem kézhezvételétől számított nyolc napon belül köteles intézkedni a Felügyelő Bizottság ülésének harminc napon belüli időpontra történő összehívásáról. Ha az elnök a kérelemnek nem tesz eleget, a tag maga jogosult az ülés összehívására.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Felügyelő Bizottság ellenőrzi a közhasznú társaság működését és gazdálkodását, ennek során az ügyvezetőktől jelentést, a társaság munkavállalóitól pedig tájékoztatást vagy felvilágosítást kérhet, továbbá a közhasznú társaság könyveibe és irataiba betekinthet, azokat megvizsgálhatja.</w:t>
      </w:r>
      <w:r>
        <w:rPr>
          <w:b w:val="0"/>
        </w:rPr>
        <w:t xml:space="preserve"> </w:t>
      </w:r>
      <w:r>
        <w:rPr>
          <w:b w:val="0"/>
          <w:sz w:val="24"/>
        </w:rPr>
        <w:t>A Felügyelő Bizottság feladata az éves beszámolóról írásbeli jelentés készítése az alapító részére.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Felügyelő Bizottság köteles az intézkedésre való jogosultságának megfelelően az alapítót vagy az ügyvezetőket tájékoztatni, ha arról szerez tudomást, hogy a társaság működése során olyan jogszabálysértés vagy a társaság érdekeit egyébként súlyosan sértő esemény (mulasztás) történt, amelynek megszüntetése vagy következményeinek elhárítása, illetve enyhítése az intézkedésre jogosult alapító vagy ügyvezetők döntését teszi szükségessé, vagy ha a vezető tisztségviselők felelősségét megalapozó tény merült fel. Ha az alapító vagy az ügyvezetők a törvényes működés helyreállítása érdekében szükséges intézkedéseket nem teszik meg, a Felügyelő Bizottság köteles a társaságot nyilvántartó bíróság előtt törvényességi felügyeleti eljárást kezdeményezni.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Nem lehet a Felügyelő Bizottság elnöke vagy tagja az a személy, aki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a) az társaság alapítója, vagy ügyvezetője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c) a közhasznú társaság cél szerinti juttatásából részesül - kivéve a bárki által megkötés nélkül igénybe vehető nem pénzbeli szolgáltatásokat, illetve</w:t>
      </w:r>
    </w:p>
    <w:p w:rsidR="005F70FE" w:rsidRDefault="005F70FE" w:rsidP="005F70FE">
      <w:pPr>
        <w:jc w:val="both"/>
        <w:rPr>
          <w:i/>
          <w:sz w:val="24"/>
        </w:rPr>
      </w:pPr>
      <w:r>
        <w:rPr>
          <w:b w:val="0"/>
          <w:sz w:val="24"/>
        </w:rPr>
        <w:t>d) az a)-c) pontban meghatározott személyek közeli hozzátartozója.</w:t>
      </w:r>
    </w:p>
    <w:p w:rsidR="005F70FE" w:rsidRDefault="005F70FE" w:rsidP="005F70FE">
      <w:pPr>
        <w:jc w:val="both"/>
        <w:rPr>
          <w:i/>
          <w:sz w:val="24"/>
        </w:rPr>
      </w:pPr>
    </w:p>
    <w:p w:rsidR="005F70FE" w:rsidRDefault="005F70FE" w:rsidP="005F70FE">
      <w:pPr>
        <w:jc w:val="both"/>
        <w:rPr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sz w:val="24"/>
        </w:rPr>
        <w:t>15).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 társaság könyvvizsgálója: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Dr. Bakonyi Béla egyéni vállalkozó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székhelye: 3077 Mátraverebély</w:t>
      </w:r>
      <w:r>
        <w:rPr>
          <w:i/>
          <w:sz w:val="24"/>
        </w:rPr>
        <w:t xml:space="preserve">, </w:t>
      </w:r>
      <w:r>
        <w:rPr>
          <w:b w:val="0"/>
          <w:sz w:val="24"/>
        </w:rPr>
        <w:t>Hunyadi út 1.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cégjegyzékszáma: EV-782454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MKVK nyilvántartási szám: 005538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Könyvvizsgálatért személyes felelősséggel tartozik: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Dr. Bakonyi Béla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anyja neve: Juhász Erzsébet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lakcíme: 2100 Gödöllő, Fácán sor 8.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MKVK kamarai tagsági szám: 005538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megbízatás kezdő időpontja: </w:t>
      </w:r>
      <w:r w:rsidRPr="00E31D02">
        <w:rPr>
          <w:b w:val="0"/>
          <w:sz w:val="24"/>
        </w:rPr>
        <w:t>2025. július 1.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megbízatás lejárta: </w:t>
      </w:r>
      <w:r>
        <w:rPr>
          <w:b w:val="0"/>
          <w:sz w:val="24"/>
        </w:rPr>
        <w:tab/>
      </w:r>
      <w:r w:rsidRPr="00E31D02">
        <w:rPr>
          <w:b w:val="0"/>
          <w:sz w:val="24"/>
        </w:rPr>
        <w:t>2026. június 30.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könyvvizsgáló a társaság könyveibe betekinthet, a vezető tisztségviselőktől és a társaság dolgozóitól felvilágosítást kérhet, a társaság pénztárát, értékpapír- és áruállományát, szerződéseit, bankszámláját megvizsgálhatja. A könyvvizsgáló az alapító rendelkezésére bocsát minden jelentést - különösen a mérleget és a vagyonkimutatást - megvizsgál abból a szempontból, hogy azok valós adatokat tartalmaznak-e, illetve megfelelnek-e a jogszabályok előírásainak és véleményét ismerteti.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Nem lehet a társaság könyvvizsgálója az a személy, aki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a) az társaság alapítója, vagy ügyvezetője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c) a közhasznú társaság cél szerinti juttatásából részesül - kivéve a bárki által megkötés nélkül igénybe vehető nem pénzbeli szolgáltatásokat, illetve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d) az a)-c) pontban meghatározott személyek közeli hozzátartozója.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sz w:val="24"/>
        </w:rPr>
        <w:t>16).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 társaság megszűnése, átalakulása:</w:t>
      </w: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Ha a társaság jogutód nélkül megszűnik, a társaság tagja részére a tartozások kiegyenlítése után csak a megszűnéskori saját tőke összege adható ki, legfeljebb a tag vagyoni hányadának teljesítéskori értéke erejéig. Az ezt meghaladó vagyont a cégbíróság a létesítő okirat rendelkezései szerint fordítja közcélokra. 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sz w:val="24"/>
          <w:u w:val="single"/>
        </w:rPr>
      </w:pPr>
      <w:r>
        <w:rPr>
          <w:sz w:val="24"/>
          <w:u w:val="single"/>
        </w:rPr>
        <w:t>17.) Egyéb rendelkezések:</w:t>
      </w:r>
    </w:p>
    <w:p w:rsidR="005F70FE" w:rsidRDefault="005F70FE" w:rsidP="005F70FE">
      <w:pPr>
        <w:jc w:val="both"/>
        <w:rPr>
          <w:sz w:val="24"/>
          <w:u w:val="single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társaság köteles az éves beszámoló jóváhagyásával egyidejűleg közhasznúsági mellékletet készíteni, különös tekintettel a közhasznúsági jelentésre, amelyeket a beszámolóval azonos módon köteles jóváhagyni, letétbe helyezni és közzétenni. 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társaság köteles a beszámolóját, valamint közhasznúsági mellékletét - kötelező könyvvizsgálat esetén a könyvvizsgálói záradékot vagy a záradék megadásának elutasítását is tartalmazó független könyvvizsgálói jelentéssel együtt - az adott üzleti év mérlegfordulónapját követő ötödik hónap utolsó napjáig letétbe helyezni és közzétenni, kötelező könyvvizsgálat esetén ugyanolyan formában és tartalommal, mint amelynek alapján a könyvvizsgáló a beszámolót felülvizsgálta. 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közhasznú társaság beszámolójába, közhasznúsági mellékletébe, éves közhasznúsági jelentésébe bárki betekinthet a Társaság székhelyén, a társaság ügyvezetőjének vagy más munkatársának a jelenlétében, illetőleg arról feljegyzést, vagy saját költségére másolatot készíthet. A közhasznú tevékenység lényeges kérdéseiről szóló határozatokba történő betekintés a társaság székhelyén az ügyvezető útján írásban benyújtott kérelemre, a kérelem társasághoz érkezését követő 3 napon belül munkanapokon reggel 8.00. és 16.00.óra közötti időpontban biztosított.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közhasznú társaság az ügyvezetőket, a támogatót, az önkéntest, valamint e személyek közeli hozzátartozóját - a bárki által megkötés nélkül igénybe vehető szolgáltatások kivételével - cél szerinti juttatásban nem részesítheti. A közhasznú társaság bármely cél szerinti juttatását – az alapító okiratban meghatározott szabályok szerint - pályázathoz kötheti. Ebben az esetben a pályázati felhívás nem tartalmazhat olyan feltételeket, amelyekből - az eset összes körülményeinek mérlegelésével - megállapítható, hogy a pályázatnak előre meghatározott nyertese van (színlelt pályázat). Színlelt pályázat a cél szerinti juttatás alapjául nem szolgálhat. 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A közhasznú társaság váltót, illetve más hitelviszonyt megtestesítő értékpapírt nem bocsáthat ki. A közhasznú társaság gazdasági-vállalkozási tevékenységének fejlesztéséhez közhasznú tevékenységét veszélyeztető mértékű hitelt nem vehet fel.</w:t>
      </w:r>
      <w:r>
        <w:rPr>
          <w:b w:val="0"/>
        </w:rPr>
        <w:t xml:space="preserve"> </w:t>
      </w:r>
      <w:r>
        <w:rPr>
          <w:b w:val="0"/>
          <w:sz w:val="24"/>
        </w:rPr>
        <w:t>A társaság közvetlen politikai tevékenységet nem folytat, szervezete pártoktól független és azoknak anyagi támogatást nem nyújt.</w:t>
      </w:r>
    </w:p>
    <w:p w:rsidR="005F70FE" w:rsidRDefault="005F70FE" w:rsidP="005F70FE">
      <w:pPr>
        <w:jc w:val="both"/>
        <w:rPr>
          <w:b w:val="0"/>
          <w:sz w:val="24"/>
        </w:rPr>
      </w:pPr>
    </w:p>
    <w:p w:rsidR="005F70FE" w:rsidRDefault="005F70FE" w:rsidP="005F70FE">
      <w:pPr>
        <w:jc w:val="both"/>
        <w:rPr>
          <w:b w:val="0"/>
          <w:sz w:val="24"/>
        </w:rPr>
      </w:pPr>
      <w:r>
        <w:rPr>
          <w:b w:val="0"/>
          <w:sz w:val="24"/>
        </w:rPr>
        <w:t>Jelen alapító okiratban nem szabályozott kérdésekben a Polgári Törvénykönyvről szóló 2013. évi V. tv. (Ptk.) rendelkezései az irányadók.</w:t>
      </w:r>
    </w:p>
    <w:p w:rsidR="005F70FE" w:rsidRDefault="005F70FE" w:rsidP="005F70FE">
      <w:pPr>
        <w:rPr>
          <w:b w:val="0"/>
          <w:sz w:val="24"/>
        </w:rPr>
      </w:pPr>
    </w:p>
    <w:p w:rsidR="005F70FE" w:rsidRPr="00E30104" w:rsidRDefault="005F70FE" w:rsidP="005F70FE">
      <w:pPr>
        <w:rPr>
          <w:sz w:val="24"/>
        </w:rPr>
      </w:pPr>
      <w:r w:rsidRPr="00E30104">
        <w:rPr>
          <w:b w:val="0"/>
          <w:sz w:val="24"/>
        </w:rPr>
        <w:t xml:space="preserve">Kelt: Dunakeszi, 2025. </w:t>
      </w:r>
      <w:r>
        <w:rPr>
          <w:b w:val="0"/>
          <w:sz w:val="24"/>
        </w:rPr>
        <w:t>október</w:t>
      </w:r>
      <w:r w:rsidRPr="00E30104">
        <w:rPr>
          <w:b w:val="0"/>
          <w:sz w:val="24"/>
        </w:rPr>
        <w:t xml:space="preserve"> </w:t>
      </w:r>
      <w:r>
        <w:rPr>
          <w:b w:val="0"/>
          <w:sz w:val="24"/>
        </w:rPr>
        <w:t>30</w:t>
      </w:r>
      <w:r w:rsidRPr="00E30104">
        <w:rPr>
          <w:b w:val="0"/>
          <w:sz w:val="24"/>
        </w:rPr>
        <w:t>. napján</w:t>
      </w:r>
    </w:p>
    <w:p w:rsidR="005F70FE" w:rsidRDefault="005F70FE" w:rsidP="005F70FE">
      <w:pPr>
        <w:rPr>
          <w:sz w:val="24"/>
        </w:rPr>
      </w:pPr>
    </w:p>
    <w:p w:rsidR="005F70FE" w:rsidRDefault="005F70FE" w:rsidP="005F70FE">
      <w:pPr>
        <w:rPr>
          <w:sz w:val="24"/>
        </w:rPr>
      </w:pPr>
    </w:p>
    <w:p w:rsidR="005F70FE" w:rsidRDefault="005F70FE" w:rsidP="005F70FE">
      <w:pPr>
        <w:rPr>
          <w:b w:val="0"/>
          <w:sz w:val="24"/>
        </w:rPr>
      </w:pPr>
      <w:r>
        <w:rPr>
          <w:b w:val="0"/>
          <w:sz w:val="24"/>
        </w:rPr>
        <w:t xml:space="preserve"> </w:t>
      </w:r>
    </w:p>
    <w:p w:rsidR="005F70FE" w:rsidRDefault="005F70FE" w:rsidP="005F70FE">
      <w:pPr>
        <w:jc w:val="center"/>
      </w:pPr>
      <w:r>
        <w:rPr>
          <w:b w:val="0"/>
          <w:sz w:val="24"/>
        </w:rPr>
        <w:t>_____________________________</w:t>
      </w:r>
    </w:p>
    <w:p w:rsidR="005F70FE" w:rsidRPr="00506D56" w:rsidRDefault="005F70FE" w:rsidP="005F70FE">
      <w:pPr>
        <w:jc w:val="center"/>
        <w:rPr>
          <w:sz w:val="24"/>
        </w:rPr>
      </w:pPr>
      <w:hyperlink r:id="rId5" w:history="1">
        <w:r w:rsidRPr="00506D56">
          <w:rPr>
            <w:sz w:val="24"/>
          </w:rPr>
          <w:t>Dunakeszi Városi Önkormányzat</w:t>
        </w:r>
      </w:hyperlink>
      <w:r w:rsidRPr="00506D56">
        <w:rPr>
          <w:sz w:val="24"/>
        </w:rPr>
        <w:t>a</w:t>
      </w:r>
    </w:p>
    <w:p w:rsidR="005F70FE" w:rsidRPr="00E30104" w:rsidRDefault="005F70FE" w:rsidP="005F70FE">
      <w:pPr>
        <w:jc w:val="center"/>
        <w:rPr>
          <w:b w:val="0"/>
          <w:i/>
          <w:sz w:val="24"/>
        </w:rPr>
      </w:pPr>
      <w:r>
        <w:rPr>
          <w:b w:val="0"/>
          <w:i/>
          <w:sz w:val="24"/>
        </w:rPr>
        <w:t>képv.</w:t>
      </w:r>
      <w:r w:rsidRPr="00E30104">
        <w:rPr>
          <w:b w:val="0"/>
          <w:i/>
          <w:sz w:val="24"/>
        </w:rPr>
        <w:t>: Dióssi Csaba polgármester</w:t>
      </w:r>
    </w:p>
    <w:p w:rsidR="005F70FE" w:rsidRDefault="005F70FE" w:rsidP="005F70FE">
      <w:pPr>
        <w:jc w:val="center"/>
        <w:rPr>
          <w:b w:val="0"/>
          <w:sz w:val="24"/>
        </w:rPr>
      </w:pPr>
    </w:p>
    <w:p w:rsidR="005F70FE" w:rsidRDefault="005F70FE" w:rsidP="005F70FE">
      <w:pPr>
        <w:jc w:val="center"/>
        <w:rPr>
          <w:b w:val="0"/>
          <w:sz w:val="24"/>
        </w:rPr>
      </w:pPr>
    </w:p>
    <w:p w:rsidR="005F70FE" w:rsidRDefault="005F70FE" w:rsidP="005F70FE">
      <w:pPr>
        <w:jc w:val="both"/>
      </w:pPr>
      <w:r>
        <w:rPr>
          <w:b w:val="0"/>
          <w:sz w:val="24"/>
        </w:rPr>
        <w:t>Az okiratot készítettem és ellenjegyzem Dunakeszin, 2025. október 30. napján dr. Biczi Tamás ügyvéd (Biczi és Turi Ügyvédi Iroda, 1088 Budapest, Rákóczi út 11. 3. em. 1., KASZ szám:</w:t>
      </w:r>
      <w:r>
        <w:t xml:space="preserve"> </w:t>
      </w:r>
      <w:r>
        <w:rPr>
          <w:b w:val="0"/>
          <w:sz w:val="24"/>
        </w:rPr>
        <w:t>36057600) továbbá igazolom, hogy az alapító okirat egységes szerkezetbe foglalt szövege megfelel az alapító okirat módosítása alapján létrejött hatályos tartalomnak.</w:t>
      </w:r>
    </w:p>
    <w:p w:rsidR="005F70FE" w:rsidRDefault="005F70FE" w:rsidP="005F70FE"/>
    <w:p w:rsidR="005F70FE" w:rsidRDefault="005F70FE" w:rsidP="005F70FE"/>
    <w:p w:rsidR="006D3EA5" w:rsidRPr="005F70FE" w:rsidRDefault="00491850" w:rsidP="005F70FE">
      <w:bookmarkStart w:id="0" w:name="_GoBack"/>
      <w:bookmarkEnd w:id="0"/>
    </w:p>
    <w:sectPr w:rsidR="006D3EA5" w:rsidRPr="005F70FE">
      <w:headerReference w:type="default" r:id="rId6"/>
      <w:headerReference w:type="first" r:id="rId7"/>
      <w:footnotePr>
        <w:pos w:val="beneathText"/>
      </w:footnotePr>
      <w:pgSz w:w="11906" w:h="16838"/>
      <w:pgMar w:top="1417" w:right="1417" w:bottom="1417" w:left="1417" w:header="708" w:footer="708" w:gutter="0"/>
      <w:cols w:space="708"/>
      <w:titlePg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E56" w:rsidRDefault="005F70FE">
    <w:pPr>
      <w:pStyle w:val="lfej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column">
                <wp:posOffset>2790825</wp:posOffset>
              </wp:positionH>
              <wp:positionV relativeFrom="paragraph">
                <wp:posOffset>635</wp:posOffset>
              </wp:positionV>
              <wp:extent cx="178435" cy="203200"/>
              <wp:effectExtent l="0" t="0" r="0" b="0"/>
              <wp:wrapSquare wrapText="largest"/>
              <wp:docPr id="2" name="Téglala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435" cy="2032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D57CB5" w:rsidRDefault="00491850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Téglalap 2" o:spid="_x0000_s1026" style="position:absolute;margin-left:219.75pt;margin-top:.05pt;width:14.05pt;height:1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" o:allowincell="f" stroked="f" strokecolor="#3465a4">
              <v:fill opacity="0"/>
              <v:stroke joinstyle="round"/>
              <v:textbox inset="0,0,0,0">
                <w:txbxContent>
                  <w:p w:rsidR="00D57CB5" w:rsidRDefault="00491850"/>
                </w:txbxContent>
              </v:textbox>
              <w10:wrap type="square" side="larges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72390" distB="72390" distL="4294966661" distR="635" simplePos="0" relativeHeight="251660288" behindDoc="0" locked="0" layoutInCell="0" allowOverlap="1">
              <wp:simplePos x="0" y="0"/>
              <wp:positionH relativeFrom="column">
                <wp:posOffset>2790825</wp:posOffset>
              </wp:positionH>
              <wp:positionV relativeFrom="paragraph">
                <wp:posOffset>635</wp:posOffset>
              </wp:positionV>
              <wp:extent cx="179070" cy="203835"/>
              <wp:effectExtent l="0" t="0" r="0" b="0"/>
              <wp:wrapNone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2038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4E56" w:rsidRDefault="00491850">
                          <w:pPr>
                            <w:pStyle w:val="lfej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9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7" type="#_x0000_t202" style="position:absolute;margin-left:219.75pt;margin-top:.05pt;width:14.1pt;height:16.05pt;z-index:251660288;visibility:visible;mso-wrap-style:square;mso-width-percent:0;mso-height-percent:0;mso-wrap-distance-left:-.05pt;mso-wrap-distance-top:5.7pt;mso-wrap-distance-right:.05pt;mso-wrap-distance-bottom:5.7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" o:allowincell="f" stroked="f">
              <v:fill opacity="0"/>
              <v:textbox inset="0,0,0,0">
                <w:txbxContent>
                  <w:p w:rsidR="00174E56" w:rsidRDefault="00491850">
                    <w:pPr>
                      <w:pStyle w:val="lfej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9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E56" w:rsidRDefault="004918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59ACA14C"/>
    <w:name w:val="WWNum2"/>
    <w:lvl w:ilvl="0">
      <w:start w:val="18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1"/>
  </w:hdrShapeDefaults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E86"/>
    <w:rsid w:val="00046F8B"/>
    <w:rsid w:val="00172E86"/>
    <w:rsid w:val="00491850"/>
    <w:rsid w:val="005F70FE"/>
    <w:rsid w:val="00BE6DBD"/>
    <w:rsid w:val="00EE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F587712"/>
  <w15:chartTrackingRefBased/>
  <w15:docId w15:val="{44756A08-8F75-44B2-A310-31054FE62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F70FE"/>
    <w:pPr>
      <w:suppressAutoHyphens/>
      <w:spacing w:after="0" w:line="240" w:lineRule="auto"/>
    </w:pPr>
    <w:rPr>
      <w:rFonts w:ascii="Times New Roman" w:eastAsia="Times New Roman" w:hAnsi="Times New Roman" w:cs="Microsoft YaHei"/>
      <w:b/>
      <w:bCs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172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number">
    <w:name w:val="page number"/>
    <w:basedOn w:val="Bekezdsalapbettpusa"/>
    <w:rsid w:val="005F70FE"/>
  </w:style>
  <w:style w:type="paragraph" w:styleId="Szvegtrzs">
    <w:name w:val="Body Text"/>
    <w:basedOn w:val="Norml"/>
    <w:link w:val="SzvegtrzsChar"/>
    <w:semiHidden/>
    <w:rsid w:val="005F70FE"/>
    <w:pPr>
      <w:jc w:val="both"/>
    </w:pPr>
    <w:rPr>
      <w:b w:val="0"/>
      <w:bCs w:val="0"/>
    </w:rPr>
  </w:style>
  <w:style w:type="character" w:customStyle="1" w:styleId="SzvegtrzsChar">
    <w:name w:val="Szövegtörzs Char"/>
    <w:basedOn w:val="Bekezdsalapbettpusa"/>
    <w:link w:val="Szvegtrzs"/>
    <w:semiHidden/>
    <w:rsid w:val="005F70FE"/>
    <w:rPr>
      <w:rFonts w:ascii="Times New Roman" w:eastAsia="Times New Roman" w:hAnsi="Times New Roman" w:cs="Microsoft YaHei"/>
      <w:sz w:val="28"/>
      <w:szCs w:val="28"/>
      <w:lang w:eastAsia="hu-HU"/>
    </w:rPr>
  </w:style>
  <w:style w:type="paragraph" w:styleId="lfej">
    <w:name w:val="header"/>
    <w:basedOn w:val="Norml"/>
    <w:link w:val="lfejChar"/>
    <w:semiHidden/>
    <w:rsid w:val="005F70F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semiHidden/>
    <w:rsid w:val="005F70FE"/>
    <w:rPr>
      <w:rFonts w:ascii="Times New Roman" w:eastAsia="Times New Roman" w:hAnsi="Times New Roman" w:cs="Microsoft YaHei"/>
      <w:b/>
      <w:bCs/>
      <w:sz w:val="28"/>
      <w:szCs w:val="28"/>
      <w:lang w:eastAsia="hu-HU"/>
    </w:rPr>
  </w:style>
  <w:style w:type="paragraph" w:customStyle="1" w:styleId="ListParagraph">
    <w:name w:val="List Paragraph"/>
    <w:basedOn w:val="Norml"/>
    <w:rsid w:val="005F70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http://www.opten.hu/loadpage.php?dest=CTSTML&amp;cname=Dunakeszi%20V&#225;rosi%20&#214;nkorm&#225;nyzat&amp;cmother=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2703</Words>
  <Characters>18658</Characters>
  <Application>Microsoft Office Word</Application>
  <DocSecurity>0</DocSecurity>
  <Lines>155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2025-10-20T13:20:00Z</dcterms:created>
  <dcterms:modified xsi:type="dcterms:W3CDTF">2025-10-20T13:20:00Z</dcterms:modified>
</cp:coreProperties>
</file>