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3B0" w:rsidRDefault="006773B0" w:rsidP="006773B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Dunakeszi Város Önkormányzata Képviselő-testületének .../.... (...) önkormányzati rendelete</w:t>
      </w:r>
    </w:p>
    <w:p w:rsidR="006773B0" w:rsidRDefault="006773B0" w:rsidP="006773B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gyermekétkeztetési és egyéb étkezési térítési díjak megállapításáról szóló 6/2015. (II. 27.) rendelet módosításáról</w:t>
      </w:r>
    </w:p>
    <w:p w:rsidR="006773B0" w:rsidRDefault="006773B0" w:rsidP="006773B0">
      <w:pPr>
        <w:pStyle w:val="Szvegtrzs"/>
        <w:spacing w:after="0" w:line="240" w:lineRule="auto"/>
        <w:jc w:val="both"/>
      </w:pPr>
      <w:r>
        <w:t>[1] Dunakeszi Város Önkormányzata Képviselő-testülete annak céljából, hogy az iskolai étkeztetést minél magasabb színvonalon biztosítsa, megteremtette a szabadszedéses étkeztetési módszer bevezetésének a lehetőségét.</w:t>
      </w:r>
    </w:p>
    <w:p w:rsidR="006773B0" w:rsidRDefault="006773B0" w:rsidP="006773B0">
      <w:pPr>
        <w:pStyle w:val="Szvegtrzs"/>
        <w:spacing w:before="120" w:after="0" w:line="240" w:lineRule="auto"/>
        <w:jc w:val="both"/>
      </w:pPr>
      <w:r>
        <w:t xml:space="preserve">[2] Dunakeszi Város Önkormányzata Képviselő-testülete a gyermekek védelméről és a gyámügyi igazgatásról szóló 1997. évi XXXI. törvény 29. § (1) és (2) bekezdéseiben kapott felhatalmazás alapján, az Alaptörvény 32. cikk (2) bekezdésében és Magyarország helyi Önkormányzatairól szóló 2011. évi CLXXXIX. törvény 13. § (1) bekezdés 8. pontjaiban meghatározott feladatkörében eljárva az alábbi rendeletet alkotja: </w:t>
      </w:r>
    </w:p>
    <w:p w:rsidR="006773B0" w:rsidRDefault="006773B0" w:rsidP="006773B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6773B0" w:rsidRDefault="006773B0" w:rsidP="006773B0">
      <w:pPr>
        <w:pStyle w:val="Szvegtrzs"/>
        <w:spacing w:after="0" w:line="240" w:lineRule="auto"/>
        <w:jc w:val="both"/>
      </w:pPr>
      <w:r>
        <w:t>A Dunakeszi Város Önkormányzat Képviselő-testületének önkormányzati rendelete a gyermekétkeztetési és egyéb étkezési térítési díjak megállapításáról szóló 6/2015. (II. 27.) önkormányzati rendelet 1. melléklete az 1. melléklet szerint módosul.</w:t>
      </w:r>
    </w:p>
    <w:p w:rsidR="006773B0" w:rsidRDefault="006773B0" w:rsidP="006773B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6773B0" w:rsidRDefault="006773B0" w:rsidP="006773B0">
      <w:pPr>
        <w:pStyle w:val="Szvegtrzs"/>
        <w:spacing w:after="0" w:line="240" w:lineRule="auto"/>
        <w:jc w:val="both"/>
      </w:pPr>
      <w:r>
        <w:t>Ez a rendelet 2025. december 1-jén lép hatályba, és 2025. december 2-án hatályát veszti.</w:t>
      </w:r>
      <w:r>
        <w:br w:type="page"/>
      </w:r>
    </w:p>
    <w:p w:rsidR="006773B0" w:rsidRDefault="006773B0" w:rsidP="006773B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1. melléklet az .../... . (... . ... .) önkormányzati rendelethez</w:t>
      </w:r>
    </w:p>
    <w:p w:rsidR="006773B0" w:rsidRDefault="006773B0" w:rsidP="006773B0">
      <w:pPr>
        <w:pStyle w:val="Szvegtrzs"/>
        <w:spacing w:before="220" w:after="0" w:line="240" w:lineRule="auto"/>
        <w:jc w:val="both"/>
      </w:pPr>
      <w:r>
        <w:t>1. A Dunakeszi Város Önkormányzat Képviselő-testületének önkormányzati rendelete a gyermekétkeztetési és egyéb étkezési térítési díjak megállapításáról szóló 6/2015. (II. 27.) önkormányzati rendelet 1. mellékletében foglalt táblázat a következő „- ebéd szabadszedés” sorral egészül ki:</w:t>
      </w:r>
    </w:p>
    <w:p w:rsidR="006773B0" w:rsidRDefault="006773B0" w:rsidP="006773B0">
      <w:pPr>
        <w:jc w:val="both"/>
      </w:pPr>
      <w:r>
        <w:t>„</w:t>
      </w:r>
    </w:p>
    <w:tbl>
      <w:tblPr>
        <w:tblW w:w="9638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493"/>
        <w:gridCol w:w="4145"/>
      </w:tblGrid>
      <w:tr w:rsidR="006773B0" w:rsidTr="00CB35BF">
        <w:trPr>
          <w:tblHeader/>
        </w:trPr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73B0" w:rsidRDefault="006773B0" w:rsidP="00CB35BF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i/>
                <w:iCs/>
                <w:sz w:val="21"/>
                <w:szCs w:val="21"/>
              </w:rPr>
              <w:t>(Intézmény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73B0" w:rsidRDefault="006773B0" w:rsidP="00CB35BF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i/>
                <w:iCs/>
                <w:sz w:val="21"/>
                <w:szCs w:val="21"/>
              </w:rPr>
              <w:t>Gyermekétkeztetés)</w:t>
            </w:r>
          </w:p>
        </w:tc>
      </w:tr>
      <w:tr w:rsidR="006773B0" w:rsidTr="00CB35BF"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73B0" w:rsidRDefault="006773B0" w:rsidP="00CB35BF">
            <w:pPr>
              <w:pStyle w:val="Szvegtrzs"/>
              <w:spacing w:after="0" w:line="240" w:lineRule="auto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ebéd szabadszedés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73B0" w:rsidRDefault="006773B0" w:rsidP="00CB35BF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1360</w:t>
            </w:r>
          </w:p>
        </w:tc>
      </w:tr>
    </w:tbl>
    <w:p w:rsidR="006773B0" w:rsidRDefault="006773B0" w:rsidP="006773B0">
      <w:pPr>
        <w:jc w:val="right"/>
      </w:pPr>
      <w:r>
        <w:t>”</w:t>
      </w:r>
    </w:p>
    <w:p w:rsidR="006773B0" w:rsidRDefault="006773B0" w:rsidP="006773B0">
      <w:pPr>
        <w:pStyle w:val="Szvegtrzs"/>
        <w:spacing w:before="220" w:after="0" w:line="240" w:lineRule="auto"/>
        <w:jc w:val="both"/>
      </w:pPr>
      <w:r>
        <w:t>2. A Dunakeszi Város Önkormányzat Képviselő-testületének önkormányzati rendelete a gyermekétkeztetési és egyéb étkezési térítési díjak megállapításáról szóló 6/2015. (II. 27.) önkormányzati rendelet 1. mellékletében foglalt táblázat a következő „- ebéd szabadszedés” sorral egészül ki:</w:t>
      </w:r>
    </w:p>
    <w:p w:rsidR="006773B0" w:rsidRDefault="006773B0" w:rsidP="006773B0">
      <w:pPr>
        <w:jc w:val="both"/>
      </w:pPr>
      <w:r>
        <w:t>„</w:t>
      </w:r>
    </w:p>
    <w:tbl>
      <w:tblPr>
        <w:tblW w:w="9638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493"/>
        <w:gridCol w:w="4145"/>
      </w:tblGrid>
      <w:tr w:rsidR="006773B0" w:rsidTr="00CB35BF">
        <w:trPr>
          <w:tblHeader/>
        </w:trPr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73B0" w:rsidRDefault="006773B0" w:rsidP="00CB35BF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i/>
                <w:iCs/>
                <w:sz w:val="21"/>
                <w:szCs w:val="21"/>
              </w:rPr>
              <w:t>(Intézmény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73B0" w:rsidRDefault="006773B0" w:rsidP="00CB35BF">
            <w:pPr>
              <w:pStyle w:val="Szvegtrzs"/>
              <w:spacing w:after="0" w:line="24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i/>
                <w:iCs/>
                <w:sz w:val="21"/>
                <w:szCs w:val="21"/>
              </w:rPr>
              <w:t>Gyermekétkeztetés)</w:t>
            </w:r>
          </w:p>
        </w:tc>
      </w:tr>
      <w:tr w:rsidR="006773B0" w:rsidTr="00CB35BF"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73B0" w:rsidRDefault="006773B0" w:rsidP="00CB35BF">
            <w:pPr>
              <w:pStyle w:val="Szvegtrzs"/>
              <w:spacing w:after="0" w:line="240" w:lineRule="auto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ebéd szabadszedés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73B0" w:rsidRDefault="006773B0" w:rsidP="00CB35BF">
            <w:pPr>
              <w:pStyle w:val="Szvegtrzs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1425</w:t>
            </w:r>
          </w:p>
        </w:tc>
      </w:tr>
    </w:tbl>
    <w:p w:rsidR="006773B0" w:rsidRDefault="006773B0" w:rsidP="006773B0">
      <w:pPr>
        <w:jc w:val="right"/>
        <w:sectPr w:rsidR="006773B0">
          <w:footerReference w:type="default" r:id="rId5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”</w:t>
      </w:r>
    </w:p>
    <w:p w:rsidR="006773B0" w:rsidRDefault="006773B0" w:rsidP="006773B0">
      <w:pPr>
        <w:pStyle w:val="Szvegtrzs"/>
        <w:spacing w:after="0"/>
        <w:jc w:val="center"/>
      </w:pPr>
    </w:p>
    <w:p w:rsidR="006773B0" w:rsidRDefault="006773B0" w:rsidP="006773B0">
      <w:pPr>
        <w:pStyle w:val="Szvegtrzs"/>
        <w:spacing w:after="159" w:line="240" w:lineRule="auto"/>
        <w:ind w:left="159" w:right="159"/>
        <w:jc w:val="center"/>
      </w:pPr>
      <w:r>
        <w:t>Végső előterjesztői indokolás</w:t>
      </w:r>
    </w:p>
    <w:p w:rsidR="006773B0" w:rsidRDefault="006773B0" w:rsidP="006773B0">
      <w:pPr>
        <w:pStyle w:val="Szvegtrzs"/>
        <w:spacing w:line="240" w:lineRule="auto"/>
        <w:jc w:val="both"/>
      </w:pPr>
      <w:r>
        <w:t>Dunakeszi Város Önkormányzata által biztosított intézményi étkeztetés  (iskolások) tekintetében a szolgáltató cég jelzése alapján az új - szabadszedéses - étkeztetési módszer bevezetésével 2025. december 1-től új élelmezési nyersanyagköltségek kerülnek megállapításra, így szükséges Dunakeszi Város Önkormányzata Képviselő-testületének a gyermekétkeztetési és egyéb étkezési térítési díjak megállapításáról szóló 6/2015. (II.27.) rendeletének módosítása, mivel a térítési díj alapja a nyersanyagnorma, így változásuk következtében az étkezési térítési díjak is változnak.</w:t>
      </w:r>
    </w:p>
    <w:p w:rsidR="006773B0" w:rsidRDefault="006773B0" w:rsidP="006773B0">
      <w:pPr>
        <w:pStyle w:val="Szvegtrzs"/>
        <w:spacing w:line="240" w:lineRule="auto"/>
        <w:jc w:val="both"/>
      </w:pPr>
      <w:r>
        <w:t> </w:t>
      </w:r>
    </w:p>
    <w:p w:rsidR="006D3EA5" w:rsidRDefault="006773B0">
      <w:bookmarkStart w:id="0" w:name="_GoBack"/>
      <w:bookmarkEnd w:id="0"/>
    </w:p>
    <w:sectPr w:rsidR="006D3EA5" w:rsidSect="00F26889">
      <w:footerReference w:type="default" r:id="rId6"/>
      <w:pgSz w:w="11906" w:h="16838"/>
      <w:pgMar w:top="1134" w:right="1418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3B0" w:rsidRDefault="006773B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569A" w:rsidRDefault="006773B0">
    <w:pPr>
      <w:pStyle w:val="ll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CF569A" w:rsidRDefault="006773B0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46B58"/>
    <w:multiLevelType w:val="hybridMultilevel"/>
    <w:tmpl w:val="C582B620"/>
    <w:lvl w:ilvl="0" w:tplc="585E61D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A7F"/>
    <w:rsid w:val="00046F8B"/>
    <w:rsid w:val="006773B0"/>
    <w:rsid w:val="00BE6DBD"/>
    <w:rsid w:val="00DF2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454D7"/>
  <w15:chartTrackingRefBased/>
  <w15:docId w15:val="{0E507D3B-B8DE-4C83-8114-AF51E1A87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F2A7F"/>
    <w:pPr>
      <w:suppressAutoHyphens/>
      <w:spacing w:after="0" w:line="240" w:lineRule="auto"/>
    </w:pPr>
    <w:rPr>
      <w:rFonts w:ascii="Times New Roman" w:eastAsia="Calibri" w:hAnsi="Times New Roman" w:cs="Calibri"/>
      <w:sz w:val="20"/>
      <w:szCs w:val="20"/>
      <w:lang w:eastAsia="ar-SA"/>
    </w:rPr>
  </w:style>
  <w:style w:type="paragraph" w:styleId="Cmsor1">
    <w:name w:val="heading 1"/>
    <w:basedOn w:val="Norml"/>
    <w:next w:val="Norml"/>
    <w:link w:val="Cmsor1Char"/>
    <w:uiPriority w:val="99"/>
    <w:qFormat/>
    <w:rsid w:val="00DF2A7F"/>
    <w:pPr>
      <w:keepNext/>
      <w:widowControl w:val="0"/>
      <w:tabs>
        <w:tab w:val="left" w:pos="4260"/>
      </w:tabs>
      <w:suppressAutoHyphens w:val="0"/>
      <w:autoSpaceDE w:val="0"/>
      <w:autoSpaceDN w:val="0"/>
      <w:adjustRightInd w:val="0"/>
      <w:jc w:val="center"/>
      <w:outlineLvl w:val="0"/>
    </w:pPr>
    <w:rPr>
      <w:rFonts w:eastAsia="Times New Roman" w:cs="Times New Roman"/>
      <w:b/>
      <w:bCs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rsid w:val="00DF2A7F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paragraph" w:styleId="llb">
    <w:name w:val="footer"/>
    <w:basedOn w:val="Norml"/>
    <w:link w:val="llbChar"/>
    <w:unhideWhenUsed/>
    <w:rsid w:val="00DF2A7F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DF2A7F"/>
    <w:rPr>
      <w:rFonts w:ascii="Times New Roman" w:eastAsia="Calibri" w:hAnsi="Times New Roman" w:cs="Calibri"/>
      <w:sz w:val="20"/>
      <w:szCs w:val="20"/>
      <w:lang w:eastAsia="ar-SA"/>
    </w:rPr>
  </w:style>
  <w:style w:type="paragraph" w:styleId="Cm">
    <w:name w:val="Title"/>
    <w:basedOn w:val="Norml"/>
    <w:next w:val="Norml"/>
    <w:link w:val="CmChar"/>
    <w:qFormat/>
    <w:rsid w:val="00DF2A7F"/>
    <w:pPr>
      <w:jc w:val="center"/>
    </w:pPr>
    <w:rPr>
      <w:rFonts w:eastAsia="Times New Roman" w:cs="Times New Roman"/>
      <w:b/>
      <w:bCs/>
      <w:sz w:val="28"/>
      <w:szCs w:val="24"/>
    </w:rPr>
  </w:style>
  <w:style w:type="character" w:customStyle="1" w:styleId="CmChar">
    <w:name w:val="Cím Char"/>
    <w:basedOn w:val="Bekezdsalapbettpusa"/>
    <w:link w:val="Cm"/>
    <w:rsid w:val="00DF2A7F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Default">
    <w:name w:val="Default"/>
    <w:rsid w:val="00DF2A7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paragraph" w:customStyle="1" w:styleId="FCm">
    <w:name w:val="FôCím"/>
    <w:basedOn w:val="Norml"/>
    <w:rsid w:val="00DF2A7F"/>
    <w:pPr>
      <w:keepNext/>
      <w:keepLines/>
      <w:suppressAutoHyphens w:val="0"/>
      <w:spacing w:before="480" w:after="240"/>
      <w:jc w:val="center"/>
    </w:pPr>
    <w:rPr>
      <w:rFonts w:cs="Times New Roman"/>
      <w:b/>
      <w:bCs/>
      <w:noProof/>
      <w:sz w:val="28"/>
      <w:szCs w:val="28"/>
      <w:lang w:eastAsia="hu-HU"/>
    </w:rPr>
  </w:style>
  <w:style w:type="paragraph" w:styleId="Szvegtrzs">
    <w:name w:val="Body Text"/>
    <w:basedOn w:val="Norml"/>
    <w:link w:val="SzvegtrzsChar"/>
    <w:rsid w:val="006773B0"/>
    <w:pPr>
      <w:spacing w:after="140" w:line="288" w:lineRule="auto"/>
    </w:pPr>
    <w:rPr>
      <w:rFonts w:eastAsia="Noto Sans CJK SC Regular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6773B0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322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2025-10-22T13:10:00Z</dcterms:created>
  <dcterms:modified xsi:type="dcterms:W3CDTF">2025-10-22T13:10:00Z</dcterms:modified>
</cp:coreProperties>
</file>