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E6A" w:rsidRPr="00D538BB" w:rsidRDefault="00D92440" w:rsidP="00A66E6A">
      <w:pPr>
        <w:pStyle w:val="Szvegtrzs"/>
        <w:jc w:val="right"/>
        <w:rPr>
          <w:i/>
          <w:iCs/>
          <w:sz w:val="24"/>
          <w:szCs w:val="24"/>
          <w:u w:val="single"/>
        </w:rPr>
      </w:pPr>
      <w:r w:rsidRPr="00D538BB">
        <w:rPr>
          <w:i/>
          <w:iCs/>
          <w:sz w:val="24"/>
          <w:szCs w:val="24"/>
          <w:u w:val="single"/>
        </w:rPr>
        <w:t>1. melléklet az 18</w:t>
      </w:r>
      <w:r w:rsidR="00A66E6A" w:rsidRPr="00D538BB">
        <w:rPr>
          <w:i/>
          <w:iCs/>
          <w:sz w:val="24"/>
          <w:szCs w:val="24"/>
          <w:u w:val="single"/>
        </w:rPr>
        <w:t>./</w:t>
      </w:r>
      <w:proofErr w:type="gramStart"/>
      <w:r w:rsidRPr="00D538BB">
        <w:rPr>
          <w:i/>
          <w:iCs/>
          <w:sz w:val="24"/>
          <w:szCs w:val="24"/>
          <w:u w:val="single"/>
        </w:rPr>
        <w:t>2025 .</w:t>
      </w:r>
      <w:proofErr w:type="gramEnd"/>
      <w:r w:rsidRPr="00D538BB">
        <w:rPr>
          <w:i/>
          <w:iCs/>
          <w:sz w:val="24"/>
          <w:szCs w:val="24"/>
          <w:u w:val="single"/>
        </w:rPr>
        <w:t xml:space="preserve"> (X.30.</w:t>
      </w:r>
      <w:r w:rsidR="00A66E6A" w:rsidRPr="00D538BB">
        <w:rPr>
          <w:i/>
          <w:iCs/>
          <w:sz w:val="24"/>
          <w:szCs w:val="24"/>
          <w:u w:val="single"/>
        </w:rPr>
        <w:t>)</w:t>
      </w:r>
      <w:r w:rsidRPr="00D538BB">
        <w:rPr>
          <w:i/>
          <w:iCs/>
          <w:sz w:val="24"/>
          <w:szCs w:val="24"/>
          <w:u w:val="single"/>
        </w:rPr>
        <w:t xml:space="preserve"> sz.</w:t>
      </w:r>
      <w:r w:rsidR="00A66E6A" w:rsidRPr="00D538BB">
        <w:rPr>
          <w:i/>
          <w:iCs/>
          <w:sz w:val="24"/>
          <w:szCs w:val="24"/>
          <w:u w:val="single"/>
        </w:rPr>
        <w:t xml:space="preserve"> önkormányzati rendelethez</w:t>
      </w:r>
    </w:p>
    <w:p w:rsidR="00A66E6A" w:rsidRPr="00D538BB" w:rsidRDefault="00A66E6A" w:rsidP="00A66E6A">
      <w:pPr>
        <w:pStyle w:val="Szvegtrzs"/>
        <w:spacing w:before="220" w:after="0"/>
        <w:jc w:val="both"/>
        <w:rPr>
          <w:sz w:val="24"/>
          <w:szCs w:val="24"/>
        </w:rPr>
      </w:pPr>
      <w:r w:rsidRPr="00D538BB">
        <w:rPr>
          <w:sz w:val="24"/>
          <w:szCs w:val="24"/>
        </w:rPr>
        <w:t>1. A Dunakeszi Város Önkormányzat Képviselő-testületének önkormányzati rendelete a gyermekétkeztetési és egyéb étkezési térítési díjak megállapításáról szóló 6/2015. (II. 27.) önkormányzati rendelet 1. melléklet helyébe a következő rendelkezés lép:</w:t>
      </w:r>
    </w:p>
    <w:p w:rsidR="00A66E6A" w:rsidRPr="00D538BB" w:rsidRDefault="00A66E6A" w:rsidP="00A66E6A">
      <w:pPr>
        <w:pStyle w:val="Szvegtrzs"/>
        <w:spacing w:before="240" w:after="240"/>
        <w:jc w:val="center"/>
        <w:rPr>
          <w:sz w:val="24"/>
          <w:szCs w:val="24"/>
        </w:rPr>
      </w:pPr>
      <w:r w:rsidRPr="00D538BB">
        <w:rPr>
          <w:sz w:val="24"/>
          <w:szCs w:val="24"/>
        </w:rPr>
        <w:t>„Érvényes: 2025. december 1. napjától”</w:t>
      </w:r>
    </w:p>
    <w:p w:rsidR="00A66E6A" w:rsidRPr="00D538BB" w:rsidRDefault="00A66E6A" w:rsidP="00A66E6A">
      <w:pPr>
        <w:pStyle w:val="Szvegtrzs"/>
        <w:spacing w:before="220" w:after="0"/>
        <w:jc w:val="both"/>
        <w:rPr>
          <w:sz w:val="24"/>
          <w:szCs w:val="24"/>
        </w:rPr>
      </w:pPr>
      <w:r w:rsidRPr="00D538BB">
        <w:rPr>
          <w:sz w:val="24"/>
          <w:szCs w:val="24"/>
        </w:rPr>
        <w:t>2. A Dunakeszi Város Önkormányzat Képviselő-testületének önkormányzati rendelete a gyermekétkeztetési és egyéb étkezési térítési díjak megállapításáról szóló 6/2015. (II. 27.) önkormányzati rendelet 1. mellékletében foglalt táblázat a következő „napközis ellátás (szabadszedés)” sorral egészül ki:</w:t>
      </w:r>
    </w:p>
    <w:p w:rsidR="00A66E6A" w:rsidRPr="00D538BB" w:rsidRDefault="00A66E6A" w:rsidP="00A66E6A">
      <w:pPr>
        <w:jc w:val="both"/>
        <w:rPr>
          <w:sz w:val="24"/>
          <w:szCs w:val="24"/>
        </w:rPr>
      </w:pPr>
      <w:r w:rsidRPr="00D538BB">
        <w:rPr>
          <w:sz w:val="24"/>
          <w:szCs w:val="24"/>
        </w:rP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93"/>
        <w:gridCol w:w="4145"/>
      </w:tblGrid>
      <w:tr w:rsidR="00A66E6A" w:rsidRPr="00D538BB" w:rsidTr="00CB35BF">
        <w:trPr>
          <w:tblHeader/>
        </w:trPr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D538BB">
              <w:rPr>
                <w:b/>
                <w:bCs/>
                <w:i/>
                <w:iCs/>
                <w:sz w:val="24"/>
                <w:szCs w:val="24"/>
              </w:rPr>
              <w:t>(Intézmény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D538BB">
              <w:rPr>
                <w:b/>
                <w:bCs/>
                <w:i/>
                <w:iCs/>
                <w:sz w:val="24"/>
                <w:szCs w:val="24"/>
              </w:rPr>
              <w:t>Gyermekétkeztetés)</w:t>
            </w:r>
          </w:p>
        </w:tc>
      </w:tr>
      <w:tr w:rsidR="00A66E6A" w:rsidRPr="00D538BB" w:rsidTr="00CB35BF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both"/>
              <w:rPr>
                <w:sz w:val="24"/>
                <w:szCs w:val="24"/>
              </w:rPr>
            </w:pPr>
            <w:r w:rsidRPr="00D538BB">
              <w:rPr>
                <w:sz w:val="24"/>
                <w:szCs w:val="24"/>
              </w:rPr>
              <w:t>napközis ellátás (szabadszedés)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center"/>
              <w:rPr>
                <w:sz w:val="24"/>
                <w:szCs w:val="24"/>
              </w:rPr>
            </w:pPr>
            <w:r w:rsidRPr="00D538BB">
              <w:rPr>
                <w:sz w:val="24"/>
                <w:szCs w:val="24"/>
              </w:rPr>
              <w:t>1875</w:t>
            </w:r>
          </w:p>
        </w:tc>
      </w:tr>
    </w:tbl>
    <w:p w:rsidR="00A66E6A" w:rsidRPr="00D538BB" w:rsidRDefault="00A66E6A" w:rsidP="00A66E6A">
      <w:pPr>
        <w:jc w:val="right"/>
        <w:rPr>
          <w:sz w:val="24"/>
          <w:szCs w:val="24"/>
        </w:rPr>
      </w:pPr>
      <w:r w:rsidRPr="00D538BB">
        <w:rPr>
          <w:sz w:val="24"/>
          <w:szCs w:val="24"/>
        </w:rPr>
        <w:t>”</w:t>
      </w:r>
    </w:p>
    <w:p w:rsidR="00A66E6A" w:rsidRPr="00D538BB" w:rsidRDefault="00A66E6A" w:rsidP="00A66E6A">
      <w:pPr>
        <w:pStyle w:val="Szvegtrzs"/>
        <w:spacing w:before="220" w:after="0"/>
        <w:jc w:val="both"/>
        <w:rPr>
          <w:sz w:val="24"/>
          <w:szCs w:val="24"/>
        </w:rPr>
      </w:pPr>
      <w:r w:rsidRPr="00D538BB">
        <w:rPr>
          <w:sz w:val="24"/>
          <w:szCs w:val="24"/>
        </w:rPr>
        <w:t>3. A Dunakeszi Város Önkormányzat Képviselő-testületének önkormányzati rendelete a gyermekétkeztetési és egyéb étkezési térítési díjak megállapításáról szóló 6/2015. (II. 27.) önkormányzati rendelet 1. mellékletében foglalt táblázat a következő „- ebéd szabadszedés” sorral egészül ki:</w:t>
      </w:r>
    </w:p>
    <w:p w:rsidR="00A66E6A" w:rsidRPr="00D538BB" w:rsidRDefault="00A66E6A" w:rsidP="00A66E6A">
      <w:pPr>
        <w:jc w:val="both"/>
        <w:rPr>
          <w:sz w:val="24"/>
          <w:szCs w:val="24"/>
        </w:rPr>
      </w:pPr>
      <w:r w:rsidRPr="00D538BB">
        <w:rPr>
          <w:sz w:val="24"/>
          <w:szCs w:val="24"/>
        </w:rP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93"/>
        <w:gridCol w:w="4145"/>
      </w:tblGrid>
      <w:tr w:rsidR="00A66E6A" w:rsidRPr="00D538BB" w:rsidTr="00CB35BF">
        <w:trPr>
          <w:tblHeader/>
        </w:trPr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D538BB">
              <w:rPr>
                <w:b/>
                <w:bCs/>
                <w:i/>
                <w:iCs/>
                <w:sz w:val="24"/>
                <w:szCs w:val="24"/>
              </w:rPr>
              <w:t>(Intézmény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D538BB">
              <w:rPr>
                <w:b/>
                <w:bCs/>
                <w:i/>
                <w:iCs/>
                <w:sz w:val="24"/>
                <w:szCs w:val="24"/>
              </w:rPr>
              <w:t>Gyermekétkeztetés)</w:t>
            </w:r>
          </w:p>
        </w:tc>
      </w:tr>
      <w:tr w:rsidR="00A66E6A" w:rsidRPr="00D538BB" w:rsidTr="00CB35BF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both"/>
              <w:rPr>
                <w:sz w:val="24"/>
                <w:szCs w:val="24"/>
              </w:rPr>
            </w:pPr>
            <w:r w:rsidRPr="00D538BB">
              <w:rPr>
                <w:sz w:val="24"/>
                <w:szCs w:val="24"/>
              </w:rPr>
              <w:t>- ebéd szabadszedés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center"/>
              <w:rPr>
                <w:sz w:val="24"/>
                <w:szCs w:val="24"/>
              </w:rPr>
            </w:pPr>
            <w:r w:rsidRPr="00D538BB">
              <w:rPr>
                <w:sz w:val="24"/>
                <w:szCs w:val="24"/>
              </w:rPr>
              <w:t>1360</w:t>
            </w:r>
          </w:p>
        </w:tc>
      </w:tr>
    </w:tbl>
    <w:p w:rsidR="00A66E6A" w:rsidRPr="00D538BB" w:rsidRDefault="00A66E6A" w:rsidP="00A66E6A">
      <w:pPr>
        <w:jc w:val="right"/>
        <w:rPr>
          <w:sz w:val="24"/>
          <w:szCs w:val="24"/>
        </w:rPr>
      </w:pPr>
      <w:r w:rsidRPr="00D538BB">
        <w:rPr>
          <w:sz w:val="24"/>
          <w:szCs w:val="24"/>
        </w:rPr>
        <w:t>”</w:t>
      </w:r>
    </w:p>
    <w:p w:rsidR="00A66E6A" w:rsidRPr="00D538BB" w:rsidRDefault="00A66E6A" w:rsidP="00A66E6A">
      <w:pPr>
        <w:pStyle w:val="Szvegtrzs"/>
        <w:spacing w:before="220" w:after="0"/>
        <w:jc w:val="both"/>
        <w:rPr>
          <w:sz w:val="24"/>
          <w:szCs w:val="24"/>
        </w:rPr>
      </w:pPr>
      <w:r w:rsidRPr="00D538BB">
        <w:rPr>
          <w:sz w:val="24"/>
          <w:szCs w:val="24"/>
        </w:rPr>
        <w:t>4. A Dunakeszi Város Önkormányzat Képviselő-testületének önkormányzati rendelete a gyermekétkeztetési és egyéb étkezési térítési díjak megállapításáról szóló 6/2015. (II. 27.) önkormányzati rendelet 1. mellékletében foglalt táblázat a következő „kétszeri étkezés (szabadszedés)” sorral egészül ki:</w:t>
      </w:r>
    </w:p>
    <w:p w:rsidR="00A66E6A" w:rsidRPr="00D538BB" w:rsidRDefault="00A66E6A" w:rsidP="00A66E6A">
      <w:pPr>
        <w:rPr>
          <w:sz w:val="24"/>
          <w:szCs w:val="24"/>
        </w:rPr>
      </w:pPr>
      <w:r w:rsidRPr="00D538BB">
        <w:rPr>
          <w:sz w:val="24"/>
          <w:szCs w:val="24"/>
        </w:rP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93"/>
        <w:gridCol w:w="4145"/>
      </w:tblGrid>
      <w:tr w:rsidR="00A66E6A" w:rsidRPr="00D538BB" w:rsidTr="00CB35BF">
        <w:trPr>
          <w:tblHeader/>
        </w:trPr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D538BB">
              <w:rPr>
                <w:b/>
                <w:bCs/>
                <w:i/>
                <w:iCs/>
                <w:sz w:val="24"/>
                <w:szCs w:val="24"/>
              </w:rPr>
              <w:t>(Intézmény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D538BB">
              <w:rPr>
                <w:b/>
                <w:bCs/>
                <w:i/>
                <w:iCs/>
                <w:sz w:val="24"/>
                <w:szCs w:val="24"/>
              </w:rPr>
              <w:t>Gyermekétkeztetés)</w:t>
            </w:r>
          </w:p>
        </w:tc>
      </w:tr>
      <w:tr w:rsidR="00A66E6A" w:rsidRPr="00D538BB" w:rsidTr="00CB35BF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both"/>
              <w:rPr>
                <w:sz w:val="24"/>
                <w:szCs w:val="24"/>
              </w:rPr>
            </w:pPr>
            <w:r w:rsidRPr="00D538BB">
              <w:rPr>
                <w:sz w:val="24"/>
                <w:szCs w:val="24"/>
              </w:rPr>
              <w:t>kétszeri étkezés (szabadszedés)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center"/>
              <w:rPr>
                <w:sz w:val="24"/>
                <w:szCs w:val="24"/>
              </w:rPr>
            </w:pPr>
            <w:r w:rsidRPr="00D538BB">
              <w:rPr>
                <w:sz w:val="24"/>
                <w:szCs w:val="24"/>
              </w:rPr>
              <w:t>1615</w:t>
            </w:r>
          </w:p>
        </w:tc>
      </w:tr>
    </w:tbl>
    <w:p w:rsidR="00A66E6A" w:rsidRPr="00D538BB" w:rsidRDefault="00A66E6A" w:rsidP="00A66E6A">
      <w:pPr>
        <w:jc w:val="right"/>
        <w:rPr>
          <w:sz w:val="24"/>
          <w:szCs w:val="24"/>
        </w:rPr>
      </w:pPr>
      <w:r w:rsidRPr="00D538BB">
        <w:rPr>
          <w:sz w:val="24"/>
          <w:szCs w:val="24"/>
        </w:rPr>
        <w:t>”</w:t>
      </w:r>
    </w:p>
    <w:p w:rsidR="00A66E6A" w:rsidRPr="00D538BB" w:rsidRDefault="00A66E6A" w:rsidP="00A66E6A">
      <w:pPr>
        <w:pStyle w:val="Szvegtrzs"/>
        <w:spacing w:before="220" w:after="0"/>
        <w:jc w:val="both"/>
        <w:rPr>
          <w:sz w:val="24"/>
          <w:szCs w:val="24"/>
        </w:rPr>
      </w:pPr>
      <w:r w:rsidRPr="00D538BB">
        <w:rPr>
          <w:sz w:val="24"/>
          <w:szCs w:val="24"/>
        </w:rPr>
        <w:t>5. A Dunakeszi Város Önkormányzat Képviselő-testületének önkormányzati rendelete a gyermekétkeztetési és egyéb étkezési térítési díjak megállapításáról szóló 6/2015. (II. 27.) önkormányzati rendelet 1. mellékletében foglalt táblázat a következő „- ebéd szabadszedés” sorral egészül ki:</w:t>
      </w:r>
    </w:p>
    <w:p w:rsidR="00A66E6A" w:rsidRPr="00D538BB" w:rsidRDefault="00A66E6A" w:rsidP="00A66E6A">
      <w:pPr>
        <w:rPr>
          <w:sz w:val="24"/>
          <w:szCs w:val="24"/>
        </w:rPr>
      </w:pPr>
      <w:r w:rsidRPr="00D538BB">
        <w:rPr>
          <w:sz w:val="24"/>
          <w:szCs w:val="24"/>
        </w:rP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93"/>
        <w:gridCol w:w="4145"/>
      </w:tblGrid>
      <w:tr w:rsidR="00A66E6A" w:rsidRPr="00D538BB" w:rsidTr="00CB35BF">
        <w:trPr>
          <w:tblHeader/>
        </w:trPr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D538BB">
              <w:rPr>
                <w:b/>
                <w:bCs/>
                <w:i/>
                <w:iCs/>
                <w:sz w:val="24"/>
                <w:szCs w:val="24"/>
              </w:rPr>
              <w:t>(Intézmény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D538BB">
              <w:rPr>
                <w:b/>
                <w:bCs/>
                <w:i/>
                <w:iCs/>
                <w:sz w:val="24"/>
                <w:szCs w:val="24"/>
              </w:rPr>
              <w:t>Gyermekétkeztetés)</w:t>
            </w:r>
          </w:p>
        </w:tc>
      </w:tr>
      <w:tr w:rsidR="00A66E6A" w:rsidRPr="00D538BB" w:rsidTr="00CB35BF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both"/>
              <w:rPr>
                <w:sz w:val="24"/>
                <w:szCs w:val="24"/>
              </w:rPr>
            </w:pPr>
            <w:r w:rsidRPr="00D538BB">
              <w:rPr>
                <w:sz w:val="24"/>
                <w:szCs w:val="24"/>
              </w:rPr>
              <w:t>- ebéd szabadszedés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E6A" w:rsidRPr="00D538BB" w:rsidRDefault="00A66E6A" w:rsidP="00CB35BF">
            <w:pPr>
              <w:pStyle w:val="Szvegtrzs"/>
              <w:spacing w:after="0"/>
              <w:jc w:val="center"/>
              <w:rPr>
                <w:sz w:val="24"/>
                <w:szCs w:val="24"/>
              </w:rPr>
            </w:pPr>
            <w:r w:rsidRPr="00D538BB">
              <w:rPr>
                <w:sz w:val="24"/>
                <w:szCs w:val="24"/>
              </w:rPr>
              <w:t>1425</w:t>
            </w:r>
          </w:p>
        </w:tc>
      </w:tr>
    </w:tbl>
    <w:p w:rsidR="00A66E6A" w:rsidRPr="00D538BB" w:rsidRDefault="00A66E6A" w:rsidP="00A66E6A">
      <w:pPr>
        <w:jc w:val="right"/>
        <w:rPr>
          <w:sz w:val="24"/>
          <w:szCs w:val="24"/>
        </w:rPr>
        <w:sectPr w:rsidR="00A66E6A" w:rsidRPr="00D538BB">
          <w:footerReference w:type="default" r:id="rId6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bookmarkStart w:id="0" w:name="_GoBack"/>
      <w:bookmarkEnd w:id="0"/>
      <w:r w:rsidRPr="00D538BB">
        <w:rPr>
          <w:sz w:val="24"/>
          <w:szCs w:val="24"/>
        </w:rPr>
        <w:t>”</w:t>
      </w:r>
    </w:p>
    <w:p w:rsidR="00A66E6A" w:rsidRPr="00D538BB" w:rsidRDefault="00A66E6A" w:rsidP="00A66E6A">
      <w:pPr>
        <w:pStyle w:val="Szvegtrzs"/>
        <w:spacing w:after="0"/>
        <w:jc w:val="center"/>
        <w:rPr>
          <w:sz w:val="24"/>
          <w:szCs w:val="24"/>
        </w:rPr>
      </w:pPr>
    </w:p>
    <w:p w:rsidR="00A66E6A" w:rsidRPr="00D538BB" w:rsidRDefault="00A66E6A" w:rsidP="00A66E6A">
      <w:pPr>
        <w:pStyle w:val="Szvegtrzs"/>
        <w:spacing w:after="159"/>
        <w:ind w:left="159" w:right="159"/>
        <w:jc w:val="center"/>
        <w:rPr>
          <w:sz w:val="24"/>
          <w:szCs w:val="24"/>
        </w:rPr>
      </w:pPr>
      <w:r w:rsidRPr="00D538BB">
        <w:rPr>
          <w:sz w:val="24"/>
          <w:szCs w:val="24"/>
        </w:rPr>
        <w:t>Végső előterjesztői indokolás</w:t>
      </w:r>
    </w:p>
    <w:p w:rsidR="00A66E6A" w:rsidRPr="00D538BB" w:rsidRDefault="00A66E6A" w:rsidP="00A66E6A">
      <w:pPr>
        <w:pStyle w:val="Szvegtrzs"/>
        <w:jc w:val="both"/>
        <w:rPr>
          <w:sz w:val="24"/>
          <w:szCs w:val="24"/>
        </w:rPr>
      </w:pPr>
      <w:r w:rsidRPr="00D538BB">
        <w:rPr>
          <w:sz w:val="24"/>
          <w:szCs w:val="24"/>
        </w:rPr>
        <w:t>Dunakeszi Város Önkormányzata által biztosított intézményi étkeztetés  (iskolások) tekintetében a szolgáltató cég jelzése alapján az új - szabadszedéses - étkeztetési módszer bevezetésével 2025. december 1-től új élelmezési nyersanyagköltségek kerülnek megállapításra, így szükséges Dunakeszi Város Önkormányzata Képviselő-testületének a gyermekétkeztetési és egyéb étkezési térítési díjak megállapításáról szóló 6/2015. (II.27.) rendeletének módosítása, mivel a térítési díj alapja a nyersanyagnorma, így változásuk következtében az étkezési térítési díjak is változnak.</w:t>
      </w:r>
    </w:p>
    <w:p w:rsidR="00A66E6A" w:rsidRPr="00D538BB" w:rsidRDefault="00A66E6A" w:rsidP="00A66E6A">
      <w:pPr>
        <w:pStyle w:val="Szvegtrzs"/>
        <w:jc w:val="both"/>
        <w:rPr>
          <w:sz w:val="24"/>
          <w:szCs w:val="24"/>
        </w:rPr>
      </w:pPr>
      <w:r w:rsidRPr="00D538BB">
        <w:rPr>
          <w:sz w:val="24"/>
          <w:szCs w:val="24"/>
        </w:rPr>
        <w:t> </w:t>
      </w:r>
    </w:p>
    <w:p w:rsidR="006D3EA5" w:rsidRPr="00D538BB" w:rsidRDefault="00D538BB" w:rsidP="00A66E6A">
      <w:pPr>
        <w:rPr>
          <w:sz w:val="24"/>
          <w:szCs w:val="24"/>
        </w:rPr>
      </w:pPr>
    </w:p>
    <w:sectPr w:rsidR="006D3EA5" w:rsidRPr="00D538BB" w:rsidSect="00D34E5E">
      <w:headerReference w:type="default" r:id="rId7"/>
      <w:footerReference w:type="default" r:id="rId8"/>
      <w:footnotePr>
        <w:pos w:val="beneathText"/>
      </w:footnotePr>
      <w:pgSz w:w="11905" w:h="16837"/>
      <w:pgMar w:top="426" w:right="794" w:bottom="851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538BB">
      <w:r>
        <w:separator/>
      </w:r>
    </w:p>
  </w:endnote>
  <w:endnote w:type="continuationSeparator" w:id="0">
    <w:p w:rsidR="00000000" w:rsidRDefault="00D5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E6A" w:rsidRDefault="00A66E6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D538BB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DF9" w:rsidRDefault="00A66E6A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38BB">
      <w:rPr>
        <w:noProof/>
      </w:rPr>
      <w:t>2</w:t>
    </w:r>
    <w:r>
      <w:fldChar w:fldCharType="end"/>
    </w:r>
  </w:p>
  <w:p w:rsidR="00F07DF9" w:rsidRDefault="00D538B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538BB">
      <w:r>
        <w:separator/>
      </w:r>
    </w:p>
  </w:footnote>
  <w:footnote w:type="continuationSeparator" w:id="0">
    <w:p w:rsidR="00000000" w:rsidRDefault="00D5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DF9" w:rsidRDefault="00D538BB">
    <w:pPr>
      <w:pStyle w:val="lfej"/>
      <w:jc w:val="center"/>
    </w:pPr>
  </w:p>
  <w:p w:rsidR="00F07DF9" w:rsidRDefault="00D538BB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E5E"/>
    <w:rsid w:val="00046F8B"/>
    <w:rsid w:val="00A66E6A"/>
    <w:rsid w:val="00BE6DBD"/>
    <w:rsid w:val="00D34E5E"/>
    <w:rsid w:val="00D538BB"/>
    <w:rsid w:val="00D9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17F20"/>
  <w15:chartTrackingRefBased/>
  <w15:docId w15:val="{1CE6F409-823C-4C46-BBD3-2DF56D78F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34E5E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Alcm">
    <w:name w:val="Subtitle"/>
    <w:basedOn w:val="Norml"/>
    <w:next w:val="Szvegtrzs"/>
    <w:link w:val="AlcmChar"/>
    <w:uiPriority w:val="99"/>
    <w:qFormat/>
    <w:rsid w:val="00D34E5E"/>
    <w:pPr>
      <w:keepNext/>
      <w:spacing w:before="240" w:after="120"/>
      <w:jc w:val="center"/>
    </w:pPr>
    <w:rPr>
      <w:rFonts w:ascii="Arial" w:eastAsia="MS Mincho" w:hAnsi="Arial" w:cs="Arial"/>
      <w:i/>
      <w:iCs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99"/>
    <w:rsid w:val="00D34E5E"/>
    <w:rPr>
      <w:rFonts w:ascii="Arial" w:eastAsia="MS Mincho" w:hAnsi="Arial" w:cs="Arial"/>
      <w:i/>
      <w:iCs/>
      <w:sz w:val="28"/>
      <w:szCs w:val="28"/>
      <w:lang w:eastAsia="ar-SA"/>
    </w:rPr>
  </w:style>
  <w:style w:type="paragraph" w:styleId="lfej">
    <w:name w:val="header"/>
    <w:basedOn w:val="Norml"/>
    <w:link w:val="lfejChar"/>
    <w:uiPriority w:val="99"/>
    <w:rsid w:val="00D34E5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34E5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lb">
    <w:name w:val="footer"/>
    <w:basedOn w:val="Norml"/>
    <w:link w:val="llbChar"/>
    <w:rsid w:val="00D34E5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34E5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palrs">
    <w:name w:val="caption"/>
    <w:basedOn w:val="Norml"/>
    <w:next w:val="Norml"/>
    <w:unhideWhenUsed/>
    <w:qFormat/>
    <w:rsid w:val="00D34E5E"/>
    <w:rPr>
      <w:b/>
      <w:bCs/>
    </w:rPr>
  </w:style>
  <w:style w:type="paragraph" w:styleId="Szvegtrzs">
    <w:name w:val="Body Text"/>
    <w:basedOn w:val="Norml"/>
    <w:link w:val="SzvegtrzsChar"/>
    <w:uiPriority w:val="99"/>
    <w:semiHidden/>
    <w:unhideWhenUsed/>
    <w:rsid w:val="00D34E5E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D34E5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4</cp:revision>
  <dcterms:created xsi:type="dcterms:W3CDTF">2025-10-28T13:51:00Z</dcterms:created>
  <dcterms:modified xsi:type="dcterms:W3CDTF">2025-11-04T13:23:00Z</dcterms:modified>
</cp:coreProperties>
</file>