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62E" w:rsidRDefault="006A262E" w:rsidP="006A262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6A262E" w:rsidRDefault="006A262E" w:rsidP="006A262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Képviselő- testületének a helyi adókról szóló 30/2024 (XI.22.) </w:t>
      </w:r>
      <w:proofErr w:type="spellStart"/>
      <w:r>
        <w:rPr>
          <w:b/>
          <w:bCs/>
        </w:rPr>
        <w:t>önormányzati</w:t>
      </w:r>
      <w:proofErr w:type="spellEnd"/>
      <w:r>
        <w:rPr>
          <w:b/>
          <w:bCs/>
        </w:rPr>
        <w:t xml:space="preserve"> rendeletének módosításáról</w:t>
      </w:r>
    </w:p>
    <w:p w:rsidR="006A262E" w:rsidRDefault="006A262E" w:rsidP="006A262E">
      <w:pPr>
        <w:pStyle w:val="Szvegtrzs"/>
        <w:spacing w:after="0" w:line="240" w:lineRule="auto"/>
        <w:jc w:val="both"/>
      </w:pPr>
      <w:r>
        <w:t xml:space="preserve">[1] A beszedett helyi adó az önkormányzat egyik fontos, meghatározó bevétele, mely hozzájárul az önkormányzati, közösségi kiadások </w:t>
      </w:r>
      <w:proofErr w:type="gramStart"/>
      <w:r>
        <w:t>finanszírozásához</w:t>
      </w:r>
      <w:proofErr w:type="gramEnd"/>
      <w:r>
        <w:t>, az önkormányzat gazdálkodását segíti és támogatja.</w:t>
      </w:r>
    </w:p>
    <w:p w:rsidR="006A262E" w:rsidRDefault="006A262E" w:rsidP="006A262E">
      <w:pPr>
        <w:pStyle w:val="Szvegtrzs"/>
        <w:spacing w:before="120" w:after="0" w:line="240" w:lineRule="auto"/>
        <w:jc w:val="both"/>
      </w:pPr>
      <w:r>
        <w:t>[2] Dunakeszi Város Önkormányzat Képviselő-testülete az Alaptörvény 32. cikk (1) bekezdés a) és h) pontjaiban kapott felhatalmazás alapján, Magyarország helyi önkormányzatairól szóló 2011. évi CLXXXIX. törvény 13. § (1) bekezdés 13. pontjában, valamint a helyi adókról szóló 1990. évi C. törvény 1. § (1) bekezdésben meghatározott feladatkörében eljárva az alábbi rendeletet alkotja:</w:t>
      </w:r>
    </w:p>
    <w:p w:rsidR="006A262E" w:rsidRDefault="006A262E" w:rsidP="006A26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A262E" w:rsidRDefault="006A262E" w:rsidP="006A262E">
      <w:pPr>
        <w:pStyle w:val="Szvegtrzs"/>
        <w:spacing w:after="0" w:line="240" w:lineRule="auto"/>
        <w:jc w:val="both"/>
      </w:pPr>
      <w:r>
        <w:t>A helyi adókról szóló 30/2024. (XI. 22.) önkormányzati rendelet bevezetője helyébe a következő rendelkezés lép:</w:t>
      </w:r>
    </w:p>
    <w:p w:rsidR="006A262E" w:rsidRDefault="006A262E" w:rsidP="006A262E">
      <w:pPr>
        <w:pStyle w:val="Szvegtrzs"/>
        <w:spacing w:before="240" w:after="240" w:line="240" w:lineRule="auto"/>
        <w:jc w:val="both"/>
      </w:pPr>
      <w:r>
        <w:t>„Dunakeszi Város Önkormányzat Képviselő-testülete az Alaptörvény 32. cikk (1) bekezdés a) és h) pontjaiban kapott felhatalmazás alapján, Magyarország helyi önkormányzatairól szóló 2011. évi CLXXXIX. törvény 13. § (1) bekezdés 13. pontjában, valamint a helyi adókról szóló 1990. évi C. törvény 1. § (1) bekezdésben meghatározott feladatkörében eljárva az alábbi rendeletet alkotja:”</w:t>
      </w:r>
    </w:p>
    <w:p w:rsidR="006A262E" w:rsidRDefault="006A262E" w:rsidP="006A26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A262E" w:rsidRDefault="006A262E" w:rsidP="006A262E">
      <w:pPr>
        <w:pStyle w:val="Szvegtrzs"/>
        <w:spacing w:after="0" w:line="240" w:lineRule="auto"/>
        <w:jc w:val="both"/>
      </w:pPr>
      <w:r>
        <w:t>A helyi adókról szóló 30/2024. (XI. 22.) önkormányzati rendelet 2. § a) pontja helyébe a következő rendelkezés lép:</w:t>
      </w:r>
    </w:p>
    <w:p w:rsidR="006A262E" w:rsidRDefault="006A262E" w:rsidP="006A262E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(Ezen rendelet alkalmazásában:)</w:t>
      </w:r>
    </w:p>
    <w:p w:rsidR="006A262E" w:rsidRDefault="006A262E" w:rsidP="006A262E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gyermek: a 20. életévét be nem töltött vér szerinti, örökbefogadott, valamint mostoha és nevelt gyermek.”</w:t>
      </w:r>
    </w:p>
    <w:p w:rsidR="006A262E" w:rsidRDefault="006A262E" w:rsidP="006A26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6A262E" w:rsidRDefault="006A262E" w:rsidP="006A262E">
      <w:pPr>
        <w:pStyle w:val="Szvegtrzs"/>
        <w:spacing w:after="0" w:line="240" w:lineRule="auto"/>
        <w:jc w:val="both"/>
      </w:pPr>
      <w:r>
        <w:t>(1) A helyi adókról szóló 30/2024. (XI. 22.) önkormányzati rendelet 7. § (1) bekezdése helyébe a következő rendelkezés lép:</w:t>
      </w:r>
    </w:p>
    <w:p w:rsidR="006A262E" w:rsidRDefault="006A262E" w:rsidP="006A262E">
      <w:pPr>
        <w:pStyle w:val="Szvegtrzs"/>
        <w:spacing w:before="240" w:after="240" w:line="240" w:lineRule="auto"/>
        <w:jc w:val="both"/>
      </w:pPr>
      <w:r>
        <w:t xml:space="preserve">„(1) Belterületi lakás céljára szolgáló épület, épületrész és üdülő esetén a (2)- (9) bekezdés </w:t>
      </w:r>
      <w:proofErr w:type="gramStart"/>
      <w:r>
        <w:t>szerinti mértékű</w:t>
      </w:r>
      <w:proofErr w:type="gramEnd"/>
      <w:r>
        <w:t xml:space="preserve"> adókedvezményben részesül a magánszemély adóalany, amennyiben ezen ingatlan a magánszemély adóalany és azon személy, akire tekintettel a kedvezmény igénylésére jogosult lakóhelyeként a lakcímnyilvántartásba bejegyzésre került.”</w:t>
      </w:r>
    </w:p>
    <w:p w:rsidR="006A262E" w:rsidRDefault="006A262E" w:rsidP="006A262E">
      <w:pPr>
        <w:pStyle w:val="Szvegtrzs"/>
        <w:spacing w:before="240" w:after="0" w:line="240" w:lineRule="auto"/>
        <w:jc w:val="both"/>
      </w:pPr>
      <w:r>
        <w:t>(2) A helyi adókról szóló 30/2024. (XI. 22.) önkormányzati rendelet 7. § (4) bekezdése helyébe a következő rendelkezés lép:</w:t>
      </w:r>
    </w:p>
    <w:p w:rsidR="006A262E" w:rsidRDefault="006A262E" w:rsidP="006A262E">
      <w:pPr>
        <w:pStyle w:val="Szvegtrzs"/>
        <w:spacing w:before="240" w:after="240" w:line="240" w:lineRule="auto"/>
        <w:jc w:val="both"/>
      </w:pPr>
      <w:r>
        <w:t>„(4) Az öregségi nyugdíjra jogosult magánszemély adóalany lakóhelyéül szolgáló lakása után a 7. § (1) bekezdés és a jelen szakasz (2) bekezdésben foglalt kedvezménnyel csökkentett számított adóból tulajdoni hányadának megfelelően további 50%-</w:t>
      </w:r>
      <w:proofErr w:type="spellStart"/>
      <w:r>
        <w:t>os</w:t>
      </w:r>
      <w:proofErr w:type="spellEnd"/>
      <w:r>
        <w:t xml:space="preserve"> adókedvezményt vehet igénybe.”</w:t>
      </w:r>
    </w:p>
    <w:p w:rsidR="006A262E" w:rsidRDefault="006A262E" w:rsidP="006A26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4. §</w:t>
      </w:r>
    </w:p>
    <w:p w:rsidR="006A262E" w:rsidRDefault="006A262E" w:rsidP="006A262E">
      <w:pPr>
        <w:pStyle w:val="Szvegtrzs"/>
        <w:spacing w:after="0" w:line="240" w:lineRule="auto"/>
        <w:jc w:val="both"/>
      </w:pPr>
      <w:r>
        <w:t>A helyi adókról szóló 30/2024. (XI. 22.) önkormányzati rendelet 8. § (2) bekezdése helyébe a következő rendelkezés lép:</w:t>
      </w:r>
    </w:p>
    <w:p w:rsidR="006A262E" w:rsidRDefault="006A262E" w:rsidP="006A262E">
      <w:pPr>
        <w:pStyle w:val="Szvegtrzs"/>
        <w:spacing w:before="240" w:after="240" w:line="240" w:lineRule="auto"/>
        <w:jc w:val="both"/>
      </w:pPr>
      <w:r>
        <w:t>„(2) A gyermek (gyermekek) után járó adókedvezmény egy lakás után vehető igénybe, azon lakás után, amely a lakcímnyilvántartásba a gyermek lakóhelyeként került bejegyzésre. ”</w:t>
      </w:r>
    </w:p>
    <w:p w:rsidR="006A262E" w:rsidRDefault="006A262E" w:rsidP="006A26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6A262E" w:rsidRDefault="006A262E" w:rsidP="006A262E">
      <w:pPr>
        <w:pStyle w:val="Szvegtrzs"/>
        <w:spacing w:after="0" w:line="240" w:lineRule="auto"/>
        <w:jc w:val="both"/>
      </w:pPr>
      <w:r>
        <w:t>A helyi adókról szóló 30/2024. (XI. 22.) önkormányzati rendelet 13.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(3) bekezdéssel egészül ki:</w:t>
      </w:r>
    </w:p>
    <w:p w:rsidR="006A262E" w:rsidRDefault="006A262E" w:rsidP="006A262E">
      <w:pPr>
        <w:pStyle w:val="Szvegtrzs"/>
        <w:spacing w:before="240" w:after="240" w:line="240" w:lineRule="auto"/>
        <w:jc w:val="both"/>
      </w:pPr>
      <w:r>
        <w:t>„(3) Mentes a telekadó alól az egy helyrajzi számon feltüntetett magánszemély, vagy magánszemélyek tulajdonában lévő belterületi telek, amelynek az épület, épületrész hasznos alapterületével egyező nagyságú területtel csökkentett része nem éri el a 2.000 négyzetmétert.”</w:t>
      </w:r>
    </w:p>
    <w:p w:rsidR="006A262E" w:rsidRDefault="006A262E" w:rsidP="006A26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6A262E" w:rsidRDefault="006A262E" w:rsidP="006A262E">
      <w:pPr>
        <w:pStyle w:val="Szvegtrzs"/>
        <w:spacing w:after="0" w:line="240" w:lineRule="auto"/>
        <w:jc w:val="both"/>
        <w:sectPr w:rsidR="006A262E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január 1-jén lép hatályba, és 2026. január 2-án hatályát veszti.</w:t>
      </w:r>
    </w:p>
    <w:p w:rsidR="006A262E" w:rsidRDefault="006A262E" w:rsidP="006A262E">
      <w:pPr>
        <w:pStyle w:val="Szvegtrzs"/>
        <w:spacing w:after="0"/>
        <w:jc w:val="center"/>
      </w:pPr>
    </w:p>
    <w:p w:rsidR="006A262E" w:rsidRDefault="006A262E" w:rsidP="006A262E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6A262E" w:rsidRDefault="006A262E" w:rsidP="006A262E">
      <w:pPr>
        <w:pStyle w:val="Szvegtrzs"/>
        <w:spacing w:after="160" w:line="240" w:lineRule="auto"/>
        <w:jc w:val="both"/>
      </w:pPr>
      <w:r>
        <w:t>Dunakeszi Város Önkormányzata a családokat érintő szociális, egészségügyi és anyagi szempontokat figyelembe véve különböző kedvezményrendszert működtet az adórendeletében, amelyet folyamatosan bővít.</w:t>
      </w:r>
    </w:p>
    <w:p w:rsidR="006A262E" w:rsidRDefault="006A262E" w:rsidP="006A262E">
      <w:pPr>
        <w:pStyle w:val="Szvegtrzs"/>
        <w:spacing w:after="160" w:line="240" w:lineRule="auto"/>
        <w:jc w:val="both"/>
      </w:pPr>
      <w:r>
        <w:t>A rendelet-módosítás elfogadása révén a</w:t>
      </w:r>
      <w:r>
        <w:rPr>
          <w:b/>
          <w:bCs/>
        </w:rPr>
        <w:t xml:space="preserve"> </w:t>
      </w:r>
      <w:r>
        <w:t xml:space="preserve">2025. január 01-től bevezetett kedvezmény rendszer átalakulna, mellyel biztosítaná, hogy a kedvezményeket Dunakeszin állandó lakóhellyel rendelkező adóalanyok </w:t>
      </w:r>
      <w:proofErr w:type="spellStart"/>
      <w:r>
        <w:t>vehessék</w:t>
      </w:r>
      <w:proofErr w:type="spellEnd"/>
      <w:r>
        <w:t xml:space="preserve"> igénybe. Ezzel a módosítással a kedvezmények igénybevétele az adózók számára is átláthatóbbá </w:t>
      </w:r>
      <w:proofErr w:type="gramStart"/>
      <w:r>
        <w:t>válna</w:t>
      </w:r>
      <w:proofErr w:type="gramEnd"/>
      <w:r>
        <w:t xml:space="preserve"> és olyan adóalanyok lennének jogosultak a kedvezményekre, akik a közszolgáltatásokat ténylegesen Dunakeszin veszik igénybe. A rendelet jelenlegi szabályozása szerint a 18. életévét be nem töltött-, valamint a 25 évesnél fiatalabb, önálló keresettel nem rendelkező, a nappali oktatás munkarendje szerint közép- vagy felsőfokú tanulmányokat folytató vér szerinti, örökbefogadott, valamint mostoha és nevelt gyermekek után vehető igénybe kedvezmény.</w:t>
      </w:r>
    </w:p>
    <w:p w:rsidR="006A262E" w:rsidRDefault="006A262E" w:rsidP="006A262E">
      <w:pPr>
        <w:pStyle w:val="Szvegtrzs"/>
        <w:spacing w:after="160" w:line="240" w:lineRule="auto"/>
        <w:jc w:val="both"/>
      </w:pPr>
      <w:r>
        <w:t xml:space="preserve">Annak érdekében, hogy a fenti kedvezmények igénybevétele </w:t>
      </w:r>
      <w:proofErr w:type="spellStart"/>
      <w:r>
        <w:t>egyszerűsödjön</w:t>
      </w:r>
      <w:proofErr w:type="spellEnd"/>
      <w:r>
        <w:t xml:space="preserve"> és csökkentsük az adózók adminisztratív terheit az alábbiak szerint alakulna a gyermek fogalma: a 20 életévét be nem töltött vér szerinti, örökbefogadott, valamint mostoha és nevelt gyermek. </w:t>
      </w:r>
    </w:p>
    <w:p w:rsidR="006A262E" w:rsidRDefault="006A262E" w:rsidP="006A262E">
      <w:pPr>
        <w:pStyle w:val="Szvegtrzs"/>
        <w:spacing w:after="160" w:line="240" w:lineRule="auto"/>
        <w:jc w:val="both"/>
      </w:pPr>
      <w:r>
        <w:t>A közel egy éves tapasztalataink alapján a fenti szabályozás azzal az új mentességgel egészülne ki a családok terheit csökkentendő, hogy mentes a telekadó alól az egy helyrajzi számon feltüntetett magánszemély, vagy magánszemélyek tulajdonában lévő belterületi telek, amelynek az épület, épületrész hasznos alapterületével egyező nagyságú területtel csökkentett része nem éri el a 2.000 négyzetmétert.</w:t>
      </w:r>
    </w:p>
    <w:p w:rsidR="006A262E" w:rsidRDefault="006A262E" w:rsidP="006A262E">
      <w:pPr>
        <w:pStyle w:val="Szvegtrzs"/>
        <w:spacing w:after="160" w:line="240" w:lineRule="auto"/>
        <w:jc w:val="both"/>
      </w:pPr>
      <w:r>
        <w:t> </w:t>
      </w:r>
    </w:p>
    <w:p w:rsidR="006D3EA5" w:rsidRDefault="006A262E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62E" w:rsidRDefault="006A262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4BB" w:rsidRDefault="006A262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7F"/>
    <w:rsid w:val="00046F8B"/>
    <w:rsid w:val="00376F7F"/>
    <w:rsid w:val="006A262E"/>
    <w:rsid w:val="00BE6DBD"/>
    <w:rsid w:val="00E6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0D30D"/>
  <w15:chartTrackingRefBased/>
  <w15:docId w15:val="{5813AFA0-A86A-4F3F-867A-6CF36FE9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76F7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376F7F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376F7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E60176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E6017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2025-11-13T13:53:00Z</dcterms:created>
  <dcterms:modified xsi:type="dcterms:W3CDTF">2025-11-13T13:53:00Z</dcterms:modified>
</cp:coreProperties>
</file>