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316" w:rsidRDefault="002B1316" w:rsidP="002B1316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2B1316" w:rsidRDefault="002B1316" w:rsidP="002B1316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képviselő-testület és szervei Szervezeti és Működési Szabályzatáról szóló 1/2013. (II.06.) önkormányzati rendelet módosításáról</w:t>
      </w:r>
    </w:p>
    <w:p w:rsidR="002B1316" w:rsidRDefault="002B1316" w:rsidP="002B1316">
      <w:pPr>
        <w:pStyle w:val="Szvegtrzs"/>
        <w:spacing w:after="0" w:line="240" w:lineRule="auto"/>
        <w:jc w:val="both"/>
      </w:pPr>
      <w:r>
        <w:t xml:space="preserve">[1] E rendelet célja, hogy meghatározza az Önkormányzat szervezeti és működési feltételeit, azok megvalósulásának módjait, az önkormányzati feladatok kormányzati </w:t>
      </w:r>
      <w:proofErr w:type="gramStart"/>
      <w:r>
        <w:t>funkciók</w:t>
      </w:r>
      <w:proofErr w:type="gramEnd"/>
      <w:r>
        <w:t xml:space="preserve"> szerinti naprakész felsorolását. </w:t>
      </w:r>
    </w:p>
    <w:p w:rsidR="002B1316" w:rsidRDefault="002B1316" w:rsidP="002B1316">
      <w:pPr>
        <w:pStyle w:val="Szvegtrzs"/>
        <w:spacing w:before="120" w:after="0" w:line="240" w:lineRule="auto"/>
        <w:jc w:val="both"/>
      </w:pPr>
      <w:r>
        <w:t xml:space="preserve">[2] Az Alaptörvény 32. cikk (1) szakaszának d) pontja szerint, valamint a Magyarország helyi önkormányzatairól szóló 2011. évi CLXXXIX. törvény 53. § (1) bekezdésével kapott felhatalmazás alapján a helyi önkormányzat a helyi közügyek intézése körében törvény keretei között meghatározza szervezeti és működési rendjét. </w:t>
      </w:r>
      <w:proofErr w:type="spellStart"/>
      <w:r>
        <w:t>Mindezek</w:t>
      </w:r>
      <w:proofErr w:type="spellEnd"/>
      <w:r>
        <w:t xml:space="preserve"> figyelembevételével Dunakeszi Város Önkormányzata Képviselő-testülete a következő rendeletet alkotja meg: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2B1316" w:rsidRDefault="002B1316" w:rsidP="002B1316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bevezetője helyébe a következő rendelkezés lép:</w:t>
      </w:r>
    </w:p>
    <w:p w:rsidR="002B1316" w:rsidRDefault="002B1316" w:rsidP="002B1316">
      <w:pPr>
        <w:pStyle w:val="Szvegtrzs"/>
        <w:spacing w:before="240" w:after="240" w:line="240" w:lineRule="auto"/>
        <w:jc w:val="both"/>
      </w:pPr>
      <w:r>
        <w:t xml:space="preserve">„Az Országgyűlés elismeri és védi a helyi választópolgárok közösségének önkormányzáshoz való jogát. Dunakeszi Város Önkormányzatának Képviselő-testülete alapelvként rögzíti, hogy döntései meghozatalakor a város polgárainak érdekeit szolgálja és tartja szem előtt. A Képviselő-testület kiemelt céljának tekinti, hogy olyan önszerveződésen alapuló helyi hatalomgyakorlás valósuljon meg, amelyben a lakosság szabadon, demokratikusan, széles körű nyilvánosság előtt zajló önkormányzati döntéshozatallal vesz részt a helyi ügyek intézésében. Az Alaptörvény 32. cikk (2) bekezdése szerint, valamint a Magyarország helyi önkormányzatairól szóló 2011. évi CLXXXIX. törvény 53. § (1) bekezdésével kapott felhatalmazás alapján a 43. § (3) bekezdésében foglalt feladatkörében a helyi önkormányzat a helyi közügyek intézése körében törvény keretei között meghatározza szervezeti és működési rendjét. </w:t>
      </w:r>
      <w:proofErr w:type="spellStart"/>
      <w:r>
        <w:t>Mindezek</w:t>
      </w:r>
      <w:proofErr w:type="spellEnd"/>
      <w:r>
        <w:t xml:space="preserve"> figyelembevételével Dunakeszi Város Képviselő-testülete a következő rendeletet alkotja meg.”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2B1316" w:rsidRDefault="002B1316" w:rsidP="002B1316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9. § (1) bekezdése helyébe a következő rendelkezés lép:</w:t>
      </w:r>
    </w:p>
    <w:p w:rsidR="002B1316" w:rsidRDefault="002B1316" w:rsidP="002B1316">
      <w:pPr>
        <w:pStyle w:val="Szvegtrzs"/>
        <w:spacing w:before="240" w:after="240" w:line="240" w:lineRule="auto"/>
        <w:jc w:val="both"/>
      </w:pPr>
      <w:r>
        <w:t>„(1) A képviselő-testület ülését a polgármester hívja össze és vezeti (</w:t>
      </w:r>
      <w:proofErr w:type="spellStart"/>
      <w:r>
        <w:t>Mötv</w:t>
      </w:r>
      <w:proofErr w:type="spellEnd"/>
      <w:r>
        <w:t xml:space="preserve"> 45. §).”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2B1316" w:rsidRDefault="002B1316" w:rsidP="002B1316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11. § (3) bekezdése helyébe a következő rendelkezés lép:</w:t>
      </w:r>
    </w:p>
    <w:p w:rsidR="002B1316" w:rsidRDefault="002B1316" w:rsidP="002B1316">
      <w:pPr>
        <w:pStyle w:val="Szvegtrzs"/>
        <w:spacing w:before="240" w:after="240" w:line="240" w:lineRule="auto"/>
        <w:jc w:val="both"/>
      </w:pPr>
      <w:r>
        <w:t xml:space="preserve">„(3) </w:t>
      </w:r>
      <w:r>
        <w:rPr>
          <w:i/>
          <w:iCs/>
        </w:rPr>
        <w:t>Halaszthatatlan esetben a polgármester - rövid úton (telefon, e-mail) - összehívhatja a testület rendkívüli ülését. Ebben az esetben legkésőbb az adott napirendi pont tárgyalásának megkezdéséig a képviselőknek írásban vagy elektronikus hírközlő berendezés útján kézhez kell kapniuk az előterjesztést.</w:t>
      </w:r>
      <w:r>
        <w:t>”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2B1316" w:rsidRDefault="002B1316" w:rsidP="002B1316">
      <w:pPr>
        <w:pStyle w:val="Szvegtrzs"/>
        <w:spacing w:after="0" w:line="240" w:lineRule="auto"/>
        <w:jc w:val="both"/>
      </w:pPr>
      <w:r>
        <w:lastRenderedPageBreak/>
        <w:t>A képviselő-testület és szervei Szervezeti és Működési Szabályzatáról szóló 1/2013. (II.06.) rendelet 25. § (1) bekezdése helyébe a következő rendelkezés lép:</w:t>
      </w:r>
    </w:p>
    <w:p w:rsidR="002B1316" w:rsidRDefault="002B1316" w:rsidP="002B1316">
      <w:pPr>
        <w:pStyle w:val="Szvegtrzs"/>
        <w:spacing w:before="240" w:after="240" w:line="240" w:lineRule="auto"/>
        <w:jc w:val="both"/>
      </w:pPr>
      <w:r>
        <w:t>„(1) A képviselő-testület ülése nyilvános (</w:t>
      </w:r>
      <w:proofErr w:type="spellStart"/>
      <w:r>
        <w:t>Mötv</w:t>
      </w:r>
      <w:proofErr w:type="spellEnd"/>
      <w:r>
        <w:t xml:space="preserve">. 46. § (1) </w:t>
      </w:r>
      <w:proofErr w:type="spellStart"/>
      <w:r>
        <w:t>bek</w:t>
      </w:r>
      <w:proofErr w:type="spellEnd"/>
      <w:r>
        <w:t>.), amelyről jegyzőkönyv készül és élőben közvetített kép és hangfelvétel készülhet.”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2B1316" w:rsidRDefault="002B1316" w:rsidP="002B1316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26. § (1) bekezdése helyébe a következő rendelkezés lép:</w:t>
      </w:r>
    </w:p>
    <w:p w:rsidR="002B1316" w:rsidRDefault="002B1316" w:rsidP="002B1316">
      <w:pPr>
        <w:pStyle w:val="Szvegtrzs"/>
        <w:spacing w:before="240" w:after="0" w:line="240" w:lineRule="auto"/>
        <w:jc w:val="both"/>
      </w:pPr>
      <w:r>
        <w:t>„(1) A képviselő-testület zárt ülést tart (</w:t>
      </w:r>
      <w:proofErr w:type="spellStart"/>
      <w:r>
        <w:t>Mötv</w:t>
      </w:r>
      <w:proofErr w:type="spellEnd"/>
      <w:r>
        <w:t xml:space="preserve">. 46. § (2) </w:t>
      </w:r>
      <w:proofErr w:type="spellStart"/>
      <w:r>
        <w:t>bek</w:t>
      </w:r>
      <w:proofErr w:type="spellEnd"/>
      <w:r>
        <w:t xml:space="preserve">. </w:t>
      </w:r>
      <w:proofErr w:type="gramStart"/>
      <w:r>
        <w:t>a</w:t>
      </w:r>
      <w:proofErr w:type="gramEnd"/>
      <w:r>
        <w:t>) és b) pont):</w:t>
      </w:r>
    </w:p>
    <w:p w:rsidR="002B1316" w:rsidRDefault="002B1316" w:rsidP="002B1316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önkormányzati hatósági,</w:t>
      </w:r>
    </w:p>
    <w:p w:rsidR="002B1316" w:rsidRDefault="002B1316" w:rsidP="002B1316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összeférhetetlenségi,</w:t>
      </w:r>
    </w:p>
    <w:p w:rsidR="002B1316" w:rsidRDefault="002B1316" w:rsidP="002B1316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méltatlansági,</w:t>
      </w:r>
    </w:p>
    <w:p w:rsidR="002B1316" w:rsidRDefault="002B1316" w:rsidP="002B1316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kitüntetési ügy tárgyalásakor,</w:t>
      </w:r>
    </w:p>
    <w:p w:rsidR="002B1316" w:rsidRDefault="002B1316" w:rsidP="002B1316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fegyelmi büntetés kiszabása, valamint</w:t>
      </w:r>
    </w:p>
    <w:p w:rsidR="002B1316" w:rsidRDefault="002B1316" w:rsidP="002B1316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>vagyonnyilatkozattal kapcsolatos eljárás esetén</w:t>
      </w:r>
    </w:p>
    <w:p w:rsidR="002B1316" w:rsidRDefault="002B1316" w:rsidP="002B1316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>az érintett kérésére választás, kinevezés, felmentés, vezetői megbízás adása, annak visszavonása, fegyelmi eljárás megindítása és állásfoglalást igénylő személyi ügy tárgyalásakor,</w:t>
      </w:r>
    </w:p>
    <w:p w:rsidR="002B1316" w:rsidRDefault="002B1316" w:rsidP="002B1316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h</w:t>
      </w:r>
      <w:proofErr w:type="gramEnd"/>
      <w:r>
        <w:rPr>
          <w:i/>
          <w:iCs/>
        </w:rPr>
        <w:t>)</w:t>
      </w:r>
      <w:r>
        <w:tab/>
        <w:t>a vagyonával való rendelkezés esetén, továbbá</w:t>
      </w:r>
    </w:p>
    <w:p w:rsidR="002B1316" w:rsidRDefault="002B1316" w:rsidP="002B1316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>az általa kiírt pályázat feltételeinek meghatározásakor, a pályázat tárgyalásakor, ha a nyilvános tárgyalás az önkormányzat vagy más érintett üzleti érdekét sértené.”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2B1316" w:rsidRDefault="002B1316" w:rsidP="002B1316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41. § (2) bekezdése helyébe a következő rendelkezés lép:</w:t>
      </w:r>
    </w:p>
    <w:p w:rsidR="002B1316" w:rsidRDefault="002B1316" w:rsidP="002B1316">
      <w:pPr>
        <w:pStyle w:val="Szvegtrzs"/>
        <w:spacing w:before="240" w:after="240" w:line="240" w:lineRule="auto"/>
        <w:jc w:val="both"/>
      </w:pPr>
      <w:r>
        <w:t xml:space="preserve">„(2) A képviselő-testület hatósági határozataira, illetve annak végrehajtására – a </w:t>
      </w:r>
      <w:proofErr w:type="spellStart"/>
      <w:r>
        <w:t>Mötv-ben</w:t>
      </w:r>
      <w:proofErr w:type="spellEnd"/>
      <w:r>
        <w:t xml:space="preserve"> foglalt eltérésekkel – az általános közigazgatási rendtartásról szóló 2016. évi CL. törvény rendelkezéseit kell alkalmazni.”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2B1316" w:rsidRDefault="002B1316" w:rsidP="002B1316">
      <w:pPr>
        <w:pStyle w:val="Szvegtrzs"/>
        <w:spacing w:after="0" w:line="240" w:lineRule="auto"/>
        <w:jc w:val="both"/>
      </w:pPr>
      <w:r>
        <w:t>(1) A képviselő-testület és szervei Szervezeti és Működési Szabályzatáról szóló 1/2013. (II.06.) rendelet 44. § (1) és (2) bekezdése helyébe a következő rendelkezések lépnek:</w:t>
      </w:r>
    </w:p>
    <w:p w:rsidR="002B1316" w:rsidRDefault="002B1316" w:rsidP="002B1316">
      <w:pPr>
        <w:pStyle w:val="Szvegtrzs"/>
        <w:spacing w:before="240" w:after="0" w:line="240" w:lineRule="auto"/>
        <w:jc w:val="both"/>
      </w:pPr>
      <w:r>
        <w:t>„(1) Az önkormányzati rendeletet a polgármester és a jegyző írja alá. Kihirdetéséről a jegyző gondoskodik (</w:t>
      </w:r>
      <w:proofErr w:type="spellStart"/>
      <w:r>
        <w:t>Mötv</w:t>
      </w:r>
      <w:proofErr w:type="spellEnd"/>
      <w:r>
        <w:t xml:space="preserve">. 51. § (1) </w:t>
      </w:r>
      <w:proofErr w:type="spellStart"/>
      <w:r>
        <w:t>bek</w:t>
      </w:r>
      <w:proofErr w:type="spellEnd"/>
      <w:r>
        <w:t>.).</w:t>
      </w:r>
    </w:p>
    <w:p w:rsidR="002B1316" w:rsidRDefault="002B1316" w:rsidP="002B1316">
      <w:pPr>
        <w:pStyle w:val="Szvegtrzs"/>
        <w:spacing w:before="240" w:after="240" w:line="240" w:lineRule="auto"/>
        <w:jc w:val="both"/>
      </w:pPr>
      <w:r>
        <w:t xml:space="preserve">(2) Az önkormányzati rendelet kihirdetésére vonatkozó szabályokat kell alkalmazni az önkormányzat normatív határozataira is, illetve abban az esetben, ha a kormányhivatal vezetője a </w:t>
      </w:r>
      <w:proofErr w:type="spellStart"/>
      <w:r>
        <w:t>Mötv</w:t>
      </w:r>
      <w:proofErr w:type="spellEnd"/>
      <w:r>
        <w:t>. 138. §-</w:t>
      </w:r>
      <w:proofErr w:type="spellStart"/>
      <w:r>
        <w:t>ában</w:t>
      </w:r>
      <w:proofErr w:type="spellEnd"/>
      <w:r>
        <w:t xml:space="preserve"> foglaltak szerint alkotja meg a rendeletet.”</w:t>
      </w:r>
    </w:p>
    <w:p w:rsidR="002B1316" w:rsidRDefault="002B1316" w:rsidP="002B1316">
      <w:pPr>
        <w:pStyle w:val="Szvegtrzs"/>
        <w:spacing w:before="240" w:after="0" w:line="240" w:lineRule="auto"/>
        <w:jc w:val="both"/>
      </w:pPr>
      <w:r>
        <w:t>(2) A képviselő-testület és szervei Szervezeti és Működési Szabályzatáról szóló 1/2013. (II.06.) rendelet 44. § (4) bekezdése helyébe a következő rendelkezés lép:</w:t>
      </w:r>
    </w:p>
    <w:p w:rsidR="002B1316" w:rsidRDefault="002B1316" w:rsidP="002B1316">
      <w:pPr>
        <w:pStyle w:val="Szvegtrzs"/>
        <w:spacing w:before="240" w:after="240" w:line="240" w:lineRule="auto"/>
        <w:jc w:val="both"/>
      </w:pPr>
      <w:r>
        <w:t>„(4) Helyben szokásos módnak minősül az önkormányzati honlapon való közzététel.”</w:t>
      </w:r>
    </w:p>
    <w:p w:rsidR="002B1316" w:rsidRDefault="002B1316" w:rsidP="002B1316">
      <w:pPr>
        <w:pStyle w:val="Szvegtrzs"/>
        <w:spacing w:before="240" w:after="0" w:line="240" w:lineRule="auto"/>
        <w:jc w:val="both"/>
      </w:pPr>
      <w:r>
        <w:lastRenderedPageBreak/>
        <w:t>(3) A képviselő-testület és szervei Szervezeti és Működési Szabályzatáról szóló 1/2013. (II.06.) rendelet 44. § (6) bekezdése helyébe a következő rendelkezés lép:</w:t>
      </w:r>
    </w:p>
    <w:p w:rsidR="002B1316" w:rsidRDefault="002B1316" w:rsidP="002B1316">
      <w:pPr>
        <w:pStyle w:val="Szvegtrzs"/>
        <w:spacing w:before="240" w:after="240" w:line="240" w:lineRule="auto"/>
        <w:jc w:val="both"/>
      </w:pPr>
      <w:r>
        <w:t>„(6) A kihirdetett önkormányzati rendeletet fel kell tölteni a www.dunakeszi.hu honlapra.”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2B1316" w:rsidRDefault="002B1316" w:rsidP="002B1316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46. § (1) bekezdése helyébe a következő rendelkezés lép:</w:t>
      </w:r>
    </w:p>
    <w:p w:rsidR="002B1316" w:rsidRDefault="002B1316" w:rsidP="002B1316">
      <w:pPr>
        <w:pStyle w:val="Szvegtrzs"/>
        <w:spacing w:before="240" w:after="240" w:line="240" w:lineRule="auto"/>
        <w:jc w:val="both"/>
      </w:pPr>
      <w:r>
        <w:t>„(1) A képviselő-testület üléséről jegyzőkönyvet kell készíteni, amelynek elkészítéséről és az önkormányzat hivatalos honlapján való közzétételéről a jegyző gondoskodik (</w:t>
      </w:r>
      <w:proofErr w:type="spellStart"/>
      <w:r>
        <w:t>Mötv</w:t>
      </w:r>
      <w:proofErr w:type="spellEnd"/>
      <w:r>
        <w:t xml:space="preserve">. 52. § (2) </w:t>
      </w:r>
      <w:proofErr w:type="spellStart"/>
      <w:r>
        <w:t>bek</w:t>
      </w:r>
      <w:proofErr w:type="spellEnd"/>
      <w:r>
        <w:t>.).”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2B1316" w:rsidRDefault="002B1316" w:rsidP="002B1316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47. § (6)–(8) bekezdése helyébe a következő rendelkezések lépnek:</w:t>
      </w:r>
    </w:p>
    <w:p w:rsidR="002B1316" w:rsidRDefault="002B1316" w:rsidP="002B1316">
      <w:pPr>
        <w:pStyle w:val="Szvegtrzs"/>
        <w:spacing w:before="240" w:after="0" w:line="240" w:lineRule="auto"/>
        <w:jc w:val="both"/>
      </w:pPr>
      <w:r>
        <w:t>„(6) Az aláírt, mellékletekkel ellátott jegyzőkönyvet az ülést követő tizenöt napon belül a jegyző köteles megküldeni az illetékes kormányhivatalnak (</w:t>
      </w:r>
      <w:proofErr w:type="spellStart"/>
      <w:r>
        <w:t>Mötv</w:t>
      </w:r>
      <w:proofErr w:type="spellEnd"/>
      <w:r>
        <w:t xml:space="preserve">. 52. § (2) </w:t>
      </w:r>
      <w:proofErr w:type="spellStart"/>
      <w:r>
        <w:t>bek</w:t>
      </w:r>
      <w:proofErr w:type="spellEnd"/>
      <w:r>
        <w:t>.). Ezzel egyidejűleg a jegyző intézkedik a jegyzőkönyv önkormányzati honlapon történő megjelentetéséről</w:t>
      </w:r>
    </w:p>
    <w:p w:rsidR="002B1316" w:rsidRDefault="002B1316" w:rsidP="002B1316">
      <w:pPr>
        <w:pStyle w:val="Szvegtrzs"/>
        <w:spacing w:before="240" w:after="0" w:line="240" w:lineRule="auto"/>
        <w:jc w:val="both"/>
      </w:pPr>
      <w:r>
        <w:t>(7) A választópolgárok - a zárt ülés kivételével - betekinthetnek a képviselő-testület előterjesztésébe és ülésének jegyzőkönyvébe. A közérdekű adat és közérdekből nyilvános adat megismerésének lehetőségét zárt ülés tartása esetén is biztosítani kell. A zárt ülésen hozott képviselő-testületi döntés is nyilvános. (</w:t>
      </w:r>
      <w:proofErr w:type="spellStart"/>
      <w:r>
        <w:t>Mötv</w:t>
      </w:r>
      <w:proofErr w:type="spellEnd"/>
      <w:r>
        <w:t xml:space="preserve">. 52. § (3) </w:t>
      </w:r>
      <w:proofErr w:type="spellStart"/>
      <w:r>
        <w:t>bek</w:t>
      </w:r>
      <w:proofErr w:type="spellEnd"/>
      <w:r>
        <w:t>.) A jegyzőkönyvek betekinthetőségről a jegyzőnek kell gondoskodnia. Az eredeti jegyzőkönyvek anyagát csak hivatali dolgozó jelenlétében lehet megtekinteni. A jegyzőkönyv másolatáért az önkormányzat közérdekű adatokra vonatkozó szabályzatában szereplő díjtáblája alapján térítési díjat kérhet.</w:t>
      </w:r>
    </w:p>
    <w:p w:rsidR="002B1316" w:rsidRDefault="002B1316" w:rsidP="002B1316">
      <w:pPr>
        <w:pStyle w:val="Szvegtrzs"/>
        <w:spacing w:before="240" w:after="240" w:line="240" w:lineRule="auto"/>
        <w:jc w:val="both"/>
      </w:pPr>
      <w:r>
        <w:t>(8) A zárt ülésről külön jegyzőkönyvet kell készíteni (</w:t>
      </w:r>
      <w:proofErr w:type="spellStart"/>
      <w:r>
        <w:t>Mötv</w:t>
      </w:r>
      <w:proofErr w:type="spellEnd"/>
      <w:r>
        <w:t xml:space="preserve">. 52. § (2) </w:t>
      </w:r>
      <w:proofErr w:type="spellStart"/>
      <w:r>
        <w:t>bek</w:t>
      </w:r>
      <w:proofErr w:type="spellEnd"/>
      <w:r>
        <w:t>.).”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:rsidR="002B1316" w:rsidRDefault="002B1316" w:rsidP="002B1316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„Önkormányzati biztos” alcím címe helyébe a következő rendelkezés lép: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„Polgármesteri megbízott”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:rsidR="002B1316" w:rsidRDefault="002B1316" w:rsidP="002B1316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66. § (1)–(4) bekezdése helyébe a következő rendelkezések lépnek:</w:t>
      </w:r>
    </w:p>
    <w:p w:rsidR="002B1316" w:rsidRDefault="002B1316" w:rsidP="002B1316">
      <w:pPr>
        <w:pStyle w:val="Szvegtrzs"/>
        <w:spacing w:before="240" w:after="0" w:line="240" w:lineRule="auto"/>
        <w:jc w:val="both"/>
      </w:pPr>
      <w:r>
        <w:t>„(1) A képviselő-testület polgármesteri megbízottat bízhat meg minősített többséggel elfogadott határozattal meghatározott időre vagy meghatározott feladat elvégzésére.</w:t>
      </w:r>
    </w:p>
    <w:p w:rsidR="002B1316" w:rsidRDefault="002B1316" w:rsidP="002B1316">
      <w:pPr>
        <w:pStyle w:val="Szvegtrzs"/>
        <w:spacing w:before="240" w:after="0" w:line="240" w:lineRule="auto"/>
        <w:jc w:val="both"/>
      </w:pPr>
      <w:r>
        <w:t xml:space="preserve">(2) A polgármesteri megbízott megbízatása a meghatározott idő vagy a meghatározott feladat elvégzését követően </w:t>
      </w:r>
      <w:proofErr w:type="gramStart"/>
      <w:r>
        <w:t>automatikusan</w:t>
      </w:r>
      <w:proofErr w:type="gramEnd"/>
      <w:r>
        <w:t xml:space="preserve"> megszűnik.</w:t>
      </w:r>
    </w:p>
    <w:p w:rsidR="002B1316" w:rsidRDefault="002B1316" w:rsidP="002B1316">
      <w:pPr>
        <w:pStyle w:val="Szvegtrzs"/>
        <w:spacing w:before="240" w:after="0" w:line="240" w:lineRule="auto"/>
        <w:jc w:val="both"/>
      </w:pPr>
      <w:r>
        <w:t>(3) A képviselő-testület a polgármesteri megbízott megbízásakor:</w:t>
      </w:r>
    </w:p>
    <w:p w:rsidR="002B1316" w:rsidRDefault="002B1316" w:rsidP="002B1316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dönt a megbízott személyéről, elnevezéséről,</w:t>
      </w:r>
    </w:p>
    <w:p w:rsidR="002B1316" w:rsidRDefault="002B1316" w:rsidP="002B1316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b)</w:t>
      </w:r>
      <w:r>
        <w:tab/>
        <w:t>meghatározza a megbízott feladatát,</w:t>
      </w:r>
    </w:p>
    <w:p w:rsidR="002B1316" w:rsidRDefault="002B1316" w:rsidP="002B1316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meghatározza a megbízatás megszűnésének időpontját,</w:t>
      </w:r>
    </w:p>
    <w:p w:rsidR="002B1316" w:rsidRDefault="002B1316" w:rsidP="002B1316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meghatározza a megbízott beszámoltatásának rendjét.</w:t>
      </w:r>
    </w:p>
    <w:p w:rsidR="002B1316" w:rsidRDefault="002B1316" w:rsidP="002B1316">
      <w:pPr>
        <w:pStyle w:val="Szvegtrzs"/>
        <w:spacing w:before="240" w:after="240" w:line="240" w:lineRule="auto"/>
        <w:jc w:val="both"/>
      </w:pPr>
      <w:r>
        <w:t>(4) A polgármesteri megbízottat megbízatása idejére az általa végzett munka ellentételezéseként tiszteletdíj illeti meg.”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:rsidR="002B1316" w:rsidRDefault="002B1316" w:rsidP="002B1316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70. §-a helyébe a következő rendelkezés lép: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„70. §</w:t>
      </w:r>
    </w:p>
    <w:p w:rsidR="002B1316" w:rsidRDefault="002B1316" w:rsidP="002B1316">
      <w:pPr>
        <w:pStyle w:val="Szvegtrzs"/>
        <w:spacing w:after="240" w:line="240" w:lineRule="auto"/>
        <w:jc w:val="both"/>
      </w:pPr>
      <w:r>
        <w:t>A polgármester tagja a képviselő-testületnek, a képviselő-testület határozatképessége, döntéshozatala, működése szempontjából önkormányzati képviselőnek tekintendő. (</w:t>
      </w:r>
      <w:proofErr w:type="spellStart"/>
      <w:r>
        <w:t>Mötv</w:t>
      </w:r>
      <w:proofErr w:type="spellEnd"/>
      <w:r>
        <w:t>. 66. §). A polgármester tisztségét főállásban látja el. ”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13. §</w:t>
      </w:r>
    </w:p>
    <w:p w:rsidR="002B1316" w:rsidRDefault="002B1316" w:rsidP="002B1316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75. § (1) bekezdése helyébe a következő rendelkezés lép:</w:t>
      </w:r>
    </w:p>
    <w:p w:rsidR="002B1316" w:rsidRDefault="002B1316" w:rsidP="002B1316">
      <w:pPr>
        <w:pStyle w:val="Szvegtrzs"/>
        <w:spacing w:before="240" w:after="240" w:line="240" w:lineRule="auto"/>
        <w:jc w:val="both"/>
      </w:pPr>
      <w:r>
        <w:t xml:space="preserve">„(1) </w:t>
      </w:r>
      <w:r>
        <w:rPr>
          <w:i/>
          <w:iCs/>
        </w:rPr>
        <w:t>A képviselő-testület a polgármester javaslatára, titkos szavazással, minősített többséggel a polgármester helyettesítésére, munkájának segítésére egy vagy több alpolgármestert választhat. A képviselő-testület legalább egy alpolgármestert saját tagjai közül választ meg.</w:t>
      </w:r>
      <w:r>
        <w:t xml:space="preserve"> A polgármester helyettesítésére megválasztott alpolgármesterek közül 1 fő a tisztségét főállásban, 1 fő társadalmi megbízatásban látja el. ”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14. §</w:t>
      </w:r>
    </w:p>
    <w:p w:rsidR="002B1316" w:rsidRDefault="002B1316" w:rsidP="002B1316">
      <w:pPr>
        <w:pStyle w:val="Szvegtrzs"/>
        <w:spacing w:after="0" w:line="240" w:lineRule="auto"/>
        <w:jc w:val="both"/>
      </w:pPr>
      <w:r>
        <w:t>Hatályát veszti a képviselő-testület és szervei Szervezeti és Működési Szabályzatáról szóló 1/2013. (II.06.) rendelet</w:t>
      </w:r>
    </w:p>
    <w:p w:rsidR="002B1316" w:rsidRDefault="002B1316" w:rsidP="002B1316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34. § (7) bekezdése,</w:t>
      </w:r>
    </w:p>
    <w:p w:rsidR="002B1316" w:rsidRDefault="002B1316" w:rsidP="002B1316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75. § (5) bekezdése.</w:t>
      </w:r>
    </w:p>
    <w:p w:rsidR="002B1316" w:rsidRDefault="002B1316" w:rsidP="002B131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15. §</w:t>
      </w:r>
    </w:p>
    <w:p w:rsidR="002B1316" w:rsidRDefault="002B1316" w:rsidP="002B1316">
      <w:pPr>
        <w:pStyle w:val="Szvegtrzs"/>
        <w:spacing w:after="0" w:line="240" w:lineRule="auto"/>
        <w:jc w:val="both"/>
        <w:sectPr w:rsidR="002B1316">
          <w:footerReference w:type="default" r:id="rId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2B1316" w:rsidRDefault="002B1316" w:rsidP="002B1316">
      <w:pPr>
        <w:pStyle w:val="Szvegtrzs"/>
        <w:spacing w:after="0"/>
        <w:jc w:val="center"/>
      </w:pPr>
    </w:p>
    <w:p w:rsidR="002B1316" w:rsidRDefault="002B1316" w:rsidP="002B1316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2B1316" w:rsidRDefault="002B1316" w:rsidP="002B1316">
      <w:pPr>
        <w:pStyle w:val="Szvegtrzs"/>
        <w:spacing w:before="159" w:after="159" w:line="240" w:lineRule="auto"/>
        <w:ind w:left="159" w:right="159"/>
        <w:jc w:val="both"/>
      </w:pPr>
      <w:r>
        <w:t xml:space="preserve">Magyarország helyi önkormányzatairól szóló 2011. évi CLXXXIX. törvény (továbbiakban: </w:t>
      </w:r>
      <w:proofErr w:type="spellStart"/>
      <w:r>
        <w:t>Mötv</w:t>
      </w:r>
      <w:proofErr w:type="spellEnd"/>
      <w:r>
        <w:t xml:space="preserve">.) 132. § (1) bekezdés a) pontjában a kormányhivatal számára biztosított törvényességi felügyeleti jogkörében eljárva, az </w:t>
      </w:r>
      <w:proofErr w:type="spellStart"/>
      <w:r>
        <w:t>Mötv</w:t>
      </w:r>
      <w:proofErr w:type="spellEnd"/>
      <w:r>
        <w:t>. 132. § (3) bekezdés b) pontja alapján a Pest Vármegyei Kormányhivatal megvizsgálta, hogy a Dunakeszi Város Önkormányzata Képviselő-testületének a képviselő-testület és szervei Szervezeti és Működési Szabályzatáról szóló 1/2013. (II.06.) önkormányzati rendelete (továbbiakban: Rendelet)  megfelel-e a jogszabályoknak. Vizsgálata alapján törvényességi felhívással élt, melynek értelmében szükségessé vált a Rendelet egyes §-</w:t>
      </w:r>
      <w:proofErr w:type="spellStart"/>
      <w:r>
        <w:t>ainak</w:t>
      </w:r>
      <w:proofErr w:type="spellEnd"/>
      <w:r>
        <w:t xml:space="preserve"> törlése, módosítása.</w:t>
      </w:r>
    </w:p>
    <w:p w:rsidR="002B1316" w:rsidRDefault="002B1316" w:rsidP="002B1316">
      <w:pPr>
        <w:pStyle w:val="Szvegtrzs"/>
        <w:spacing w:after="0" w:line="240" w:lineRule="auto"/>
        <w:jc w:val="both"/>
      </w:pPr>
      <w:r>
        <w:t> </w:t>
      </w:r>
    </w:p>
    <w:p w:rsidR="006D3EA5" w:rsidRDefault="002B1316">
      <w:bookmarkStart w:id="0" w:name="_GoBack"/>
      <w:bookmarkEnd w:id="0"/>
    </w:p>
    <w:sectPr w:rsidR="006D3EA5">
      <w:footerReference w:type="default" r:id="rId6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150" w:rsidRDefault="002B131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150" w:rsidRDefault="002B131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5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C73FD"/>
    <w:multiLevelType w:val="hybridMultilevel"/>
    <w:tmpl w:val="2708C03C"/>
    <w:lvl w:ilvl="0" w:tplc="3822BF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FFB"/>
    <w:rsid w:val="00046F8B"/>
    <w:rsid w:val="00167FFB"/>
    <w:rsid w:val="002B1316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08715"/>
  <w15:chartTrackingRefBased/>
  <w15:docId w15:val="{D328806B-C132-4752-97B5-E10E97711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67FF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167FFB"/>
    <w:pPr>
      <w:suppressAutoHyphens/>
      <w:spacing w:after="140" w:line="288" w:lineRule="auto"/>
    </w:pPr>
    <w:rPr>
      <w:rFonts w:eastAsia="Noto Sans CJK SC Regular" w:cs="FreeSans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semiHidden/>
    <w:rsid w:val="00167FFB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2B1316"/>
    <w:pPr>
      <w:suppressLineNumbers/>
      <w:tabs>
        <w:tab w:val="center" w:pos="4819"/>
        <w:tab w:val="right" w:pos="9638"/>
      </w:tabs>
      <w:suppressAutoHyphens/>
    </w:pPr>
    <w:rPr>
      <w:rFonts w:eastAsia="Noto Sans CJK SC Regular" w:cs="FreeSans"/>
      <w:kern w:val="2"/>
      <w:lang w:eastAsia="zh-CN" w:bidi="hi-IN"/>
    </w:rPr>
  </w:style>
  <w:style w:type="character" w:customStyle="1" w:styleId="llbChar">
    <w:name w:val="Élőláb Char"/>
    <w:basedOn w:val="Bekezdsalapbettpusa"/>
    <w:link w:val="llb"/>
    <w:rsid w:val="002B131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1247</Words>
  <Characters>8607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2026-01-22T14:23:00Z</dcterms:created>
  <dcterms:modified xsi:type="dcterms:W3CDTF">2026-01-22T14:23:00Z</dcterms:modified>
</cp:coreProperties>
</file>