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F37" w:rsidRDefault="00845F37" w:rsidP="00845F37">
      <w:pPr>
        <w:pStyle w:val="Szvegtrzs"/>
        <w:spacing w:before="240" w:after="480" w:line="240" w:lineRule="auto"/>
        <w:jc w:val="center"/>
        <w:rPr>
          <w:b/>
          <w:bCs/>
        </w:rPr>
      </w:pPr>
      <w:r>
        <w:rPr>
          <w:b/>
          <w:bCs/>
        </w:rPr>
        <w:t>Dunakeszi Város Önkormányzata Képviselő-testületének .../.... (...) önkormányzati rendelete</w:t>
      </w:r>
    </w:p>
    <w:p w:rsidR="00845F37" w:rsidRDefault="00845F37" w:rsidP="00845F37">
      <w:pPr>
        <w:pStyle w:val="Szvegtrzs"/>
        <w:spacing w:before="240" w:after="480" w:line="240" w:lineRule="auto"/>
        <w:jc w:val="center"/>
        <w:rPr>
          <w:b/>
          <w:bCs/>
        </w:rPr>
      </w:pPr>
      <w:r>
        <w:rPr>
          <w:b/>
          <w:bCs/>
        </w:rPr>
        <w:t>a fás szárú növények, a zöldfelületek védelméről és a fakivágás helyi szabályairól szóló 6/2025 (V.05.) önkormányzati rendelet módosításáról</w:t>
      </w:r>
    </w:p>
    <w:p w:rsidR="00845F37" w:rsidRDefault="00845F37" w:rsidP="00845F37">
      <w:pPr>
        <w:pStyle w:val="Szvegtrzs"/>
        <w:spacing w:after="0" w:line="240" w:lineRule="auto"/>
        <w:jc w:val="both"/>
      </w:pPr>
      <w:r>
        <w:t>[1] E rendelet célja, Dunakeszi Város Önkormányzata (a továbbiakban: Önkormányzat) közigazgatási területén az élhető települési környezet megteremtése az élő növényállomány megőrzése, védelme és fejlődésének biztosítása valamint biológiai sokféleség védelme és növelése.</w:t>
      </w:r>
    </w:p>
    <w:p w:rsidR="00845F37" w:rsidRDefault="00845F37" w:rsidP="00845F37">
      <w:pPr>
        <w:pStyle w:val="Szvegtrzs"/>
        <w:spacing w:before="120" w:after="0" w:line="240" w:lineRule="auto"/>
        <w:jc w:val="both"/>
      </w:pPr>
      <w:r>
        <w:t>[2] Dunakeszi Város Önkormányzatának Képviselő-testülete a környezet védelmének általános szabályairól szóló 1995. évi LIII. törvény 46. § (1) bekezdés c) pontjában és 48. § (2) bekezdésében kapott felhatalmazás alapján, Magyarország Alaptörvény 32. cikkének (1) bekezdés a) pontjában meghatározott feladatkörében eljárva a következőket rendeli el:</w:t>
      </w:r>
    </w:p>
    <w:p w:rsidR="00845F37" w:rsidRDefault="00845F37" w:rsidP="00845F37">
      <w:pPr>
        <w:pStyle w:val="Szvegtrzs"/>
        <w:spacing w:before="240" w:after="240" w:line="240" w:lineRule="auto"/>
        <w:jc w:val="center"/>
        <w:rPr>
          <w:b/>
          <w:bCs/>
        </w:rPr>
      </w:pPr>
      <w:r>
        <w:rPr>
          <w:b/>
          <w:bCs/>
        </w:rPr>
        <w:t>1. §</w:t>
      </w:r>
    </w:p>
    <w:p w:rsidR="00845F37" w:rsidRDefault="00845F37" w:rsidP="00845F37">
      <w:pPr>
        <w:pStyle w:val="Szvegtrzs"/>
        <w:spacing w:after="0" w:line="240" w:lineRule="auto"/>
        <w:jc w:val="both"/>
      </w:pPr>
      <w:r>
        <w:t>A fás szárú növények, a zöldfelületek védelméről és a fakivágás helyi szabályairól szóló 6/2025. (V. 5.) önkormányzati rendelet 2. § (2) bekezdés d) pontja helyébe a következő rendelkezés lép:</w:t>
      </w:r>
    </w:p>
    <w:p w:rsidR="00845F37" w:rsidRDefault="00845F37" w:rsidP="00845F37">
      <w:pPr>
        <w:pStyle w:val="Szvegtrzs"/>
        <w:spacing w:before="240" w:after="0" w:line="240" w:lineRule="auto"/>
        <w:jc w:val="both"/>
        <w:rPr>
          <w:i/>
          <w:iCs/>
        </w:rPr>
      </w:pPr>
      <w:r>
        <w:rPr>
          <w:i/>
          <w:iCs/>
        </w:rPr>
        <w:t>(A rendelet hatálya nem terjed ki)</w:t>
      </w:r>
    </w:p>
    <w:p w:rsidR="00845F37" w:rsidRDefault="00845F37" w:rsidP="00845F37">
      <w:pPr>
        <w:pStyle w:val="Szvegtrzs"/>
        <w:spacing w:after="0" w:line="240" w:lineRule="auto"/>
        <w:ind w:left="580" w:hanging="560"/>
        <w:jc w:val="both"/>
      </w:pPr>
      <w:r>
        <w:t>„</w:t>
      </w:r>
      <w:r>
        <w:rPr>
          <w:i/>
          <w:iCs/>
        </w:rPr>
        <w:t>d)</w:t>
      </w:r>
      <w:r>
        <w:tab/>
        <w:t>az emberi fogyasztásra alkalmas, alapvetően gyümölcséért termesztett növényfajokra (kivétel: dió, mandula, szelídgesztenye)”</w:t>
      </w:r>
    </w:p>
    <w:p w:rsidR="00845F37" w:rsidRDefault="00845F37" w:rsidP="00845F37">
      <w:pPr>
        <w:pStyle w:val="Szvegtrzs"/>
        <w:spacing w:after="240" w:line="240" w:lineRule="auto"/>
        <w:jc w:val="both"/>
        <w:rPr>
          <w:i/>
          <w:iCs/>
        </w:rPr>
      </w:pPr>
      <w:r>
        <w:rPr>
          <w:i/>
          <w:iCs/>
        </w:rPr>
        <w:t>(Értelmező rendelkezések)</w:t>
      </w:r>
    </w:p>
    <w:p w:rsidR="00845F37" w:rsidRDefault="00845F37" w:rsidP="00845F37">
      <w:pPr>
        <w:pStyle w:val="Szvegtrzs"/>
        <w:spacing w:before="240" w:after="240" w:line="240" w:lineRule="auto"/>
        <w:jc w:val="center"/>
        <w:rPr>
          <w:b/>
          <w:bCs/>
        </w:rPr>
      </w:pPr>
      <w:r>
        <w:rPr>
          <w:b/>
          <w:bCs/>
        </w:rPr>
        <w:t>2. §</w:t>
      </w:r>
    </w:p>
    <w:p w:rsidR="00845F37" w:rsidRDefault="00845F37" w:rsidP="00845F37">
      <w:pPr>
        <w:pStyle w:val="Szvegtrzs"/>
        <w:spacing w:after="0" w:line="240" w:lineRule="auto"/>
        <w:jc w:val="both"/>
      </w:pPr>
      <w:r>
        <w:t>(1) A fás szárú növények, a zöldfelületek védelméről és a fakivágás helyi szabályairól szóló 6/2025. (V. 5.) önkormányzati rendelet 3. § 5. pontja helyébe a következő rendelkezés lép:</w:t>
      </w:r>
    </w:p>
    <w:p w:rsidR="00845F37" w:rsidRDefault="00845F37" w:rsidP="00845F37">
      <w:pPr>
        <w:pStyle w:val="Szvegtrzs"/>
        <w:spacing w:before="240" w:after="0" w:line="240" w:lineRule="auto"/>
        <w:jc w:val="both"/>
        <w:rPr>
          <w:i/>
          <w:iCs/>
        </w:rPr>
      </w:pPr>
      <w:r>
        <w:rPr>
          <w:i/>
          <w:iCs/>
        </w:rPr>
        <w:t>(E rendelet alkalmazása céljából:)</w:t>
      </w:r>
    </w:p>
    <w:p w:rsidR="00845F37" w:rsidRDefault="00845F37" w:rsidP="00845F37">
      <w:pPr>
        <w:pStyle w:val="Szvegtrzs"/>
        <w:spacing w:after="240" w:line="240" w:lineRule="auto"/>
        <w:ind w:left="580" w:hanging="560"/>
        <w:jc w:val="both"/>
      </w:pPr>
      <w:r>
        <w:t>„</w:t>
      </w:r>
      <w:r>
        <w:rPr>
          <w:i/>
          <w:iCs/>
        </w:rPr>
        <w:t>5.</w:t>
      </w:r>
      <w:r>
        <w:tab/>
      </w:r>
      <w:r>
        <w:rPr>
          <w:i/>
          <w:iCs/>
        </w:rPr>
        <w:t>Fahely</w:t>
      </w:r>
      <w:r>
        <w:t>: Fa ültetésére kijelölt, szilárd burkolat nélküli, víz- és légáteresztő felület. Alapterülete legalább 2,25 m2, és a szemben álló oldalak legkisebb távolsága legalább 1,2 m.”</w:t>
      </w:r>
    </w:p>
    <w:p w:rsidR="00845F37" w:rsidRDefault="00845F37" w:rsidP="00845F37">
      <w:pPr>
        <w:pStyle w:val="Szvegtrzs"/>
        <w:spacing w:before="240" w:after="0" w:line="240" w:lineRule="auto"/>
        <w:jc w:val="both"/>
      </w:pPr>
      <w:r>
        <w:t>(2) A fás szárú növények, a zöldfelületek védelméről és a fakivágás helyi szabályairól szóló 6/2025. (V. 5.) önkormányzati rendelet 3. § 48. és 49. pontja helyébe a következő rendelkezések lépnek:</w:t>
      </w:r>
    </w:p>
    <w:p w:rsidR="00845F37" w:rsidRDefault="00845F37" w:rsidP="00845F37">
      <w:pPr>
        <w:pStyle w:val="Szvegtrzs"/>
        <w:spacing w:before="240" w:after="0" w:line="240" w:lineRule="auto"/>
        <w:jc w:val="both"/>
        <w:rPr>
          <w:i/>
          <w:iCs/>
        </w:rPr>
      </w:pPr>
      <w:r>
        <w:rPr>
          <w:i/>
          <w:iCs/>
        </w:rPr>
        <w:t>(E rendelet alkalmazása céljából:)</w:t>
      </w:r>
    </w:p>
    <w:p w:rsidR="00845F37" w:rsidRDefault="00845F37" w:rsidP="00845F37">
      <w:pPr>
        <w:pStyle w:val="Szvegtrzs"/>
        <w:spacing w:after="0" w:line="240" w:lineRule="auto"/>
        <w:ind w:left="580" w:hanging="560"/>
        <w:jc w:val="both"/>
      </w:pPr>
      <w:r>
        <w:t>„</w:t>
      </w:r>
      <w:r>
        <w:rPr>
          <w:i/>
          <w:iCs/>
        </w:rPr>
        <w:t>48.</w:t>
      </w:r>
      <w:r>
        <w:tab/>
      </w:r>
      <w:r>
        <w:rPr>
          <w:i/>
          <w:iCs/>
        </w:rPr>
        <w:t>Zöldtérfogat:</w:t>
      </w:r>
      <w:r>
        <w:t xml:space="preserve"> az adott lehatárolás szerinti területen található fák lombtérfogatának, valamint az egyéb növényzet (lágyszárúak, cserjék) és a zöldtetők, zöldfalak térfogatának összessége köbméterben kifejezve</w:t>
      </w:r>
    </w:p>
    <w:p w:rsidR="00845F37" w:rsidRDefault="00845F37" w:rsidP="00845F37">
      <w:pPr>
        <w:pStyle w:val="Szvegtrzs"/>
        <w:spacing w:after="240" w:line="240" w:lineRule="auto"/>
        <w:ind w:left="580" w:hanging="560"/>
        <w:jc w:val="both"/>
      </w:pPr>
      <w:r>
        <w:rPr>
          <w:i/>
          <w:iCs/>
        </w:rPr>
        <w:t>49.</w:t>
      </w:r>
      <w:r>
        <w:tab/>
      </w:r>
      <w:r>
        <w:rPr>
          <w:i/>
          <w:iCs/>
        </w:rPr>
        <w:t>Zöldvagyon</w:t>
      </w:r>
      <w:r>
        <w:t>: a telken lévő zöldfelület forintban meghatározott értéke.”</w:t>
      </w:r>
    </w:p>
    <w:p w:rsidR="00845F37" w:rsidRDefault="00845F37" w:rsidP="00845F37">
      <w:pPr>
        <w:pStyle w:val="Szvegtrzs"/>
        <w:spacing w:before="240" w:after="240" w:line="240" w:lineRule="auto"/>
        <w:jc w:val="center"/>
        <w:rPr>
          <w:b/>
          <w:bCs/>
        </w:rPr>
      </w:pPr>
      <w:r>
        <w:rPr>
          <w:b/>
          <w:bCs/>
        </w:rPr>
        <w:t>3. §</w:t>
      </w:r>
    </w:p>
    <w:p w:rsidR="00845F37" w:rsidRDefault="00845F37" w:rsidP="00845F37">
      <w:pPr>
        <w:pStyle w:val="Szvegtrzs"/>
        <w:spacing w:after="0" w:line="240" w:lineRule="auto"/>
        <w:jc w:val="both"/>
      </w:pPr>
      <w:r>
        <w:t>A fás szárú növények, a zöldfelületek védelméről és a fakivágás helyi szabályairól szóló 6/2025. (V. 5.) önkormányzati rendelet 6. § (6) bekezdése helyébe a következő rendelkezés lép:</w:t>
      </w:r>
    </w:p>
    <w:p w:rsidR="00845F37" w:rsidRDefault="00845F37" w:rsidP="00845F37">
      <w:pPr>
        <w:pStyle w:val="Szvegtrzs"/>
        <w:spacing w:before="240" w:after="240" w:line="240" w:lineRule="auto"/>
        <w:jc w:val="both"/>
      </w:pPr>
      <w:r>
        <w:t xml:space="preserve">„(6) Fás szárú növény az ingatlan azon részén és oly módon telepíthető, hogy az – figyelemmel az adott faj, fajta tulajdonságaira, növekedési jellemzőire, szakszerű kezelésére – az emberi életet és egészséget nem veszélyeztetheti, a biztonságos közlekedést nem akadályozhatja, valamint fás </w:t>
      </w:r>
      <w:r>
        <w:lastRenderedPageBreak/>
        <w:t>részeivel nem okozhat kárt a meglévő építményekben, létesítményekben, és nem akadályozhatja azok biztonságos működését, megközelítését.”</w:t>
      </w:r>
    </w:p>
    <w:p w:rsidR="00845F37" w:rsidRDefault="00845F37" w:rsidP="00845F37">
      <w:pPr>
        <w:pStyle w:val="Szvegtrzs"/>
        <w:spacing w:before="240" w:after="240" w:line="240" w:lineRule="auto"/>
        <w:jc w:val="center"/>
        <w:rPr>
          <w:b/>
          <w:bCs/>
        </w:rPr>
      </w:pPr>
      <w:r>
        <w:rPr>
          <w:b/>
          <w:bCs/>
        </w:rPr>
        <w:t>4. §</w:t>
      </w:r>
    </w:p>
    <w:p w:rsidR="00845F37" w:rsidRDefault="00845F37" w:rsidP="00845F37">
      <w:pPr>
        <w:pStyle w:val="Szvegtrzs"/>
        <w:spacing w:after="0" w:line="240" w:lineRule="auto"/>
        <w:jc w:val="both"/>
      </w:pPr>
      <w:r>
        <w:t>(1) A fás szárú növények, a zöldfelületek védelméről és a fakivágás helyi szabályairól szóló 6/2025. (V. 5.) önkormányzati rendelet 7. § (2) bekezdése helyébe a következő rendelkezés lép:</w:t>
      </w:r>
    </w:p>
    <w:p w:rsidR="00845F37" w:rsidRDefault="00845F37" w:rsidP="00845F37">
      <w:pPr>
        <w:pStyle w:val="Szvegtrzs"/>
        <w:spacing w:before="240" w:after="240" w:line="240" w:lineRule="auto"/>
        <w:jc w:val="both"/>
      </w:pPr>
      <w:r>
        <w:t>„(2) Újonnan kialakítandó fahelynek meg kell felelnie az oda ültetni tervezett növényfaj ökológiai és termesztési igényeinek, az elültetendő növénynek megfelelő életteret kell biztosítani, azaz ültetőgödör méretének meghatározásakor az ültetendő fafaj 20 éves korára kifejlődő gyökérzóna kiterjedésének méretét kell figyelembe venni azzal, hogy az nem lehet kevesebb a földlabda átmérőjének kétszeresénél.”</w:t>
      </w:r>
    </w:p>
    <w:p w:rsidR="00845F37" w:rsidRDefault="00845F37" w:rsidP="00845F37">
      <w:pPr>
        <w:pStyle w:val="Szvegtrzs"/>
        <w:spacing w:before="240" w:after="0" w:line="240" w:lineRule="auto"/>
        <w:jc w:val="both"/>
      </w:pPr>
      <w:r>
        <w:t>(2) A fás szárú növények, a zöldfelületek védelméről és a fakivágás helyi szabályairól szóló 6/2025. (V. 5.) önkormányzati rendelet 7. § (5) bekezdése helyébe a következő rendelkezés lép:</w:t>
      </w:r>
    </w:p>
    <w:p w:rsidR="00845F37" w:rsidRDefault="00845F37" w:rsidP="00845F37">
      <w:pPr>
        <w:pStyle w:val="Szvegtrzs"/>
        <w:spacing w:before="240" w:after="240" w:line="240" w:lineRule="auto"/>
        <w:jc w:val="both"/>
      </w:pPr>
      <w:r>
        <w:t>„(5) Az ültetőgödröt a telepítendő fa, facsemete tulajdonságainak, élettani sajátosságainak megfelelő méretűen, de minimum 2,25 m3 térfogattal kell kialakítani, amelynek rövidebb oldala min. 1,2 m azt ültetőközeggel kell feltölteni. Az ültetőgödör eredeti talaját csak legalább 50%-ban jó minőségű termőfölddel és az ültetendő növény eredését segítő talajjavító anyagokkal keverve lehet visszatölteni.”</w:t>
      </w:r>
    </w:p>
    <w:p w:rsidR="00845F37" w:rsidRDefault="00845F37" w:rsidP="00845F37">
      <w:pPr>
        <w:pStyle w:val="Szvegtrzs"/>
        <w:spacing w:before="240" w:after="0" w:line="240" w:lineRule="auto"/>
        <w:jc w:val="both"/>
      </w:pPr>
      <w:r>
        <w:t>(3) A fás szárú növények, a zöldfelületek védelméről és a fakivágás helyi szabályairól szóló 6/2025. (V. 5.) önkormányzati rendelet 7. § (15) bekezdése helyébe a következő rendelkezés lép:</w:t>
      </w:r>
    </w:p>
    <w:p w:rsidR="00845F37" w:rsidRDefault="00845F37" w:rsidP="00845F37">
      <w:pPr>
        <w:pStyle w:val="Szvegtrzs"/>
        <w:spacing w:before="240" w:after="240" w:line="240" w:lineRule="auto"/>
        <w:jc w:val="both"/>
      </w:pPr>
      <w:r>
        <w:t>„(15) A használó köteles gondoskodni a telken lévő fás szárú növények fenntartásáról, az adott faj tulajdonságainak megfelelő, szakszerű kezeléséről – így különösen víz- és tápanyag-utánpótlásról, metszésről, növény-egészségügyi beavatkozásról –, a fás szárú növény élet- vagy vagyonbiztonságot veszélyeztető állapota esetén annak kivágásáról, valamint szükség szerinti pótlásáról.”</w:t>
      </w:r>
    </w:p>
    <w:p w:rsidR="00845F37" w:rsidRDefault="00845F37" w:rsidP="00845F37">
      <w:pPr>
        <w:pStyle w:val="Szvegtrzs"/>
        <w:spacing w:before="240" w:after="240" w:line="240" w:lineRule="auto"/>
        <w:jc w:val="center"/>
        <w:rPr>
          <w:b/>
          <w:bCs/>
        </w:rPr>
      </w:pPr>
      <w:r>
        <w:rPr>
          <w:b/>
          <w:bCs/>
        </w:rPr>
        <w:t>5. §</w:t>
      </w:r>
    </w:p>
    <w:p w:rsidR="00845F37" w:rsidRDefault="00845F37" w:rsidP="00845F37">
      <w:pPr>
        <w:pStyle w:val="Szvegtrzs"/>
        <w:spacing w:after="0" w:line="240" w:lineRule="auto"/>
        <w:jc w:val="both"/>
      </w:pPr>
      <w:r>
        <w:t>A fás szárú növények, a zöldfelületek védelméről és a fakivágás helyi szabályairól szóló 6/2025. (V. 5.) önkormányzati rendelet 15. § (2) bekezdés d) pontja helyébe a következő rendelkezés lép:</w:t>
      </w:r>
    </w:p>
    <w:p w:rsidR="00845F37" w:rsidRDefault="00845F37" w:rsidP="00845F37">
      <w:pPr>
        <w:pStyle w:val="Szvegtrzs"/>
        <w:spacing w:before="240" w:after="0" w:line="240" w:lineRule="auto"/>
        <w:jc w:val="both"/>
        <w:rPr>
          <w:i/>
          <w:iCs/>
        </w:rPr>
      </w:pPr>
      <w:r>
        <w:rPr>
          <w:i/>
          <w:iCs/>
        </w:rPr>
        <w:t>(Amennyiben a fás szárú növény kivágása)</w:t>
      </w:r>
    </w:p>
    <w:p w:rsidR="00845F37" w:rsidRDefault="00845F37" w:rsidP="00845F37">
      <w:pPr>
        <w:pStyle w:val="Szvegtrzs"/>
        <w:spacing w:after="240" w:line="240" w:lineRule="auto"/>
        <w:ind w:left="580" w:hanging="560"/>
        <w:jc w:val="both"/>
      </w:pPr>
      <w:r>
        <w:t>„</w:t>
      </w:r>
      <w:r>
        <w:rPr>
          <w:i/>
          <w:iCs/>
        </w:rPr>
        <w:t>d)</w:t>
      </w:r>
      <w:r>
        <w:tab/>
        <w:t>közműfektetés, -javítás, illetve üzemzavar-elhárítás a fás szárú növény megtartásával nem valósítható meg, az eljáró hatóság a vállalkozó kivitelezőt a fás szárú növény pótlására kötelezi, amely, a pótlás a kivágott fa darabszámával egyezik meg,”</w:t>
      </w:r>
    </w:p>
    <w:p w:rsidR="00845F37" w:rsidRDefault="00845F37" w:rsidP="00845F37">
      <w:pPr>
        <w:pStyle w:val="Szvegtrzs"/>
        <w:spacing w:before="240" w:after="240" w:line="240" w:lineRule="auto"/>
        <w:jc w:val="center"/>
        <w:rPr>
          <w:b/>
          <w:bCs/>
        </w:rPr>
      </w:pPr>
      <w:r>
        <w:rPr>
          <w:b/>
          <w:bCs/>
        </w:rPr>
        <w:t>6. §</w:t>
      </w:r>
    </w:p>
    <w:p w:rsidR="00845F37" w:rsidRDefault="00845F37" w:rsidP="00845F37">
      <w:pPr>
        <w:pStyle w:val="Szvegtrzs"/>
        <w:spacing w:after="0" w:line="240" w:lineRule="auto"/>
        <w:jc w:val="both"/>
      </w:pPr>
      <w:r>
        <w:t>(1) A fás szárú növények, a zöldfelületek védelméről és a fakivágás helyi szabályairól szóló 6/2025. (V. 5.) önkormányzati rendelet 2. melléklete helyébe a 2. melléklet lép.</w:t>
      </w:r>
    </w:p>
    <w:p w:rsidR="00845F37" w:rsidRDefault="00845F37" w:rsidP="00845F37">
      <w:pPr>
        <w:pStyle w:val="Szvegtrzs"/>
        <w:spacing w:before="240" w:after="0" w:line="240" w:lineRule="auto"/>
        <w:jc w:val="both"/>
      </w:pPr>
      <w:r>
        <w:t>(2) A fás szárú növények, a zöldfelületek védelméről és a fakivágás helyi szabályairól szóló 6/2025. (V. 5.) önkormányzati rendelet 4. melléklete helyébe az 1. melléklet lép.</w:t>
      </w:r>
    </w:p>
    <w:p w:rsidR="00845F37" w:rsidRDefault="00845F37" w:rsidP="00845F37">
      <w:pPr>
        <w:pStyle w:val="Szvegtrzs"/>
        <w:spacing w:before="240" w:after="240" w:line="240" w:lineRule="auto"/>
        <w:jc w:val="center"/>
        <w:rPr>
          <w:b/>
          <w:bCs/>
        </w:rPr>
      </w:pPr>
      <w:r>
        <w:rPr>
          <w:b/>
          <w:bCs/>
        </w:rPr>
        <w:t>7. §</w:t>
      </w:r>
    </w:p>
    <w:p w:rsidR="00845F37" w:rsidRDefault="00845F37" w:rsidP="00845F37">
      <w:pPr>
        <w:pStyle w:val="Szvegtrzs"/>
        <w:spacing w:after="0" w:line="240" w:lineRule="auto"/>
        <w:jc w:val="both"/>
      </w:pPr>
      <w:r>
        <w:lastRenderedPageBreak/>
        <w:t>(1) Ez a rendelet – a (2) bekezdésben foglalt kivétellel – a kihirdetését követő napon lép hatályba, és a kihirdetését követő második napon hatályát veszti.</w:t>
      </w:r>
    </w:p>
    <w:p w:rsidR="00845F37" w:rsidRDefault="00845F37" w:rsidP="00845F37">
      <w:pPr>
        <w:pStyle w:val="Szvegtrzs"/>
        <w:spacing w:before="240" w:after="0" w:line="240" w:lineRule="auto"/>
        <w:jc w:val="both"/>
        <w:sectPr w:rsidR="00845F37">
          <w:footerReference w:type="default" r:id="rId4"/>
          <w:pgSz w:w="11906" w:h="16838"/>
          <w:pgMar w:top="1134" w:right="1134" w:bottom="1693" w:left="1134" w:header="0" w:footer="1134" w:gutter="0"/>
          <w:cols w:space="708"/>
          <w:formProt w:val="0"/>
          <w:docGrid w:linePitch="600" w:charSpace="32768"/>
        </w:sectPr>
      </w:pPr>
      <w:r>
        <w:t>(2) A 6. § (1) bekezdése és a 2. melléklet 2026. február 21-én lép hatályba.</w:t>
      </w:r>
    </w:p>
    <w:p w:rsidR="00845F37" w:rsidRDefault="00845F37" w:rsidP="00845F37">
      <w:pPr>
        <w:jc w:val="both"/>
      </w:pPr>
      <w:r>
        <w:lastRenderedPageBreak/>
        <w:t> </w:t>
      </w:r>
    </w:p>
    <w:p w:rsidR="00845F37" w:rsidRDefault="00845F37" w:rsidP="00845F37">
      <w:pPr>
        <w:pStyle w:val="Szvegtrzs"/>
        <w:spacing w:line="240" w:lineRule="auto"/>
        <w:jc w:val="right"/>
        <w:rPr>
          <w:i/>
          <w:iCs/>
          <w:u w:val="single"/>
        </w:rPr>
      </w:pPr>
      <w:r>
        <w:rPr>
          <w:i/>
          <w:iCs/>
          <w:u w:val="single"/>
        </w:rPr>
        <w:t>1. melléklet az .../... . (... . ... .) önkormányzati rendelethez</w:t>
      </w:r>
    </w:p>
    <w:p w:rsidR="00845F37" w:rsidRDefault="00845F37" w:rsidP="00845F37">
      <w:pPr>
        <w:pStyle w:val="Szvegtrzs"/>
        <w:spacing w:before="240" w:after="0" w:line="240" w:lineRule="auto"/>
        <w:jc w:val="both"/>
      </w:pPr>
      <w:r>
        <w:t>„</w:t>
      </w:r>
      <w:r>
        <w:rPr>
          <w:i/>
          <w:iCs/>
        </w:rPr>
        <w:t>4. melléklet a 6/2025. (V. 5.) önkormányzati rendelethez</w:t>
      </w:r>
    </w:p>
    <w:p w:rsidR="00845F37" w:rsidRDefault="00845F37" w:rsidP="00845F37">
      <w:pPr>
        <w:pStyle w:val="Szvegtrzs"/>
        <w:spacing w:line="240" w:lineRule="auto"/>
        <w:jc w:val="both"/>
        <w:sectPr w:rsidR="00845F37">
          <w:footerReference w:type="default" r:id="rId5"/>
          <w:pgSz w:w="11906" w:h="16838"/>
          <w:pgMar w:top="1134" w:right="1134" w:bottom="1693" w:left="1134" w:header="0" w:footer="1134" w:gutter="0"/>
          <w:cols w:space="708"/>
          <w:formProt w:val="0"/>
          <w:docGrid w:linePitch="600" w:charSpace="32768"/>
        </w:sectPr>
      </w:pPr>
      <w:r>
        <w:t>(A melléklet szövegét a(z) 4. sz. melléklet.pdf elnevezésű fájl tartalmazza.)”</w:t>
      </w:r>
    </w:p>
    <w:p w:rsidR="00845F37" w:rsidRDefault="00845F37" w:rsidP="00845F37">
      <w:pPr>
        <w:jc w:val="both"/>
      </w:pPr>
      <w:r>
        <w:lastRenderedPageBreak/>
        <w:t> </w:t>
      </w:r>
    </w:p>
    <w:p w:rsidR="00845F37" w:rsidRDefault="00845F37" w:rsidP="00845F37">
      <w:pPr>
        <w:pStyle w:val="Szvegtrzs"/>
        <w:spacing w:line="240" w:lineRule="auto"/>
        <w:jc w:val="right"/>
        <w:rPr>
          <w:i/>
          <w:iCs/>
          <w:u w:val="single"/>
        </w:rPr>
      </w:pPr>
      <w:r>
        <w:rPr>
          <w:i/>
          <w:iCs/>
          <w:u w:val="single"/>
        </w:rPr>
        <w:t>2. melléklet az .../... . (... . ... .) önkormányzati rendelethez</w:t>
      </w:r>
    </w:p>
    <w:p w:rsidR="00845F37" w:rsidRDefault="00845F37" w:rsidP="00845F37">
      <w:pPr>
        <w:pStyle w:val="Szvegtrzs"/>
        <w:spacing w:before="240" w:after="0" w:line="240" w:lineRule="auto"/>
        <w:jc w:val="both"/>
      </w:pPr>
      <w:r>
        <w:t>„</w:t>
      </w:r>
      <w:r>
        <w:rPr>
          <w:i/>
          <w:iCs/>
        </w:rPr>
        <w:t>2. melléklet a 6/2025. (V. 5.) önkormányzati rendelethez</w:t>
      </w:r>
    </w:p>
    <w:p w:rsidR="00845F37" w:rsidRDefault="00845F37" w:rsidP="00845F37">
      <w:pPr>
        <w:pStyle w:val="Szvegtrzs"/>
        <w:spacing w:line="240" w:lineRule="auto"/>
        <w:jc w:val="both"/>
        <w:sectPr w:rsidR="00845F37">
          <w:footerReference w:type="default" r:id="rId6"/>
          <w:pgSz w:w="11906" w:h="16838"/>
          <w:pgMar w:top="1134" w:right="1134" w:bottom="1693" w:left="1134" w:header="0" w:footer="1134" w:gutter="0"/>
          <w:cols w:space="708"/>
          <w:formProt w:val="0"/>
          <w:docGrid w:linePitch="600" w:charSpace="32768"/>
        </w:sectPr>
      </w:pPr>
      <w:r>
        <w:t>(A melléklet szövegét a(z) 2. sz. melléklet.pdf elnevezésű fájl tartalmazza.)”</w:t>
      </w:r>
    </w:p>
    <w:p w:rsidR="00845F37" w:rsidRDefault="00845F37" w:rsidP="00845F37">
      <w:pPr>
        <w:pStyle w:val="Szvegtrzs"/>
        <w:spacing w:after="0"/>
        <w:jc w:val="center"/>
      </w:pPr>
    </w:p>
    <w:p w:rsidR="00845F37" w:rsidRDefault="00845F37" w:rsidP="00845F37">
      <w:pPr>
        <w:pStyle w:val="Szvegtrzs"/>
        <w:spacing w:after="159" w:line="240" w:lineRule="auto"/>
        <w:ind w:left="159" w:right="159"/>
        <w:jc w:val="center"/>
      </w:pPr>
      <w:r>
        <w:t>Végső előterjesztői indokolás</w:t>
      </w:r>
    </w:p>
    <w:p w:rsidR="00845F37" w:rsidRDefault="00845F37" w:rsidP="00845F37">
      <w:pPr>
        <w:pStyle w:val="Szvegtrzs"/>
        <w:spacing w:line="240" w:lineRule="auto"/>
        <w:jc w:val="both"/>
      </w:pPr>
      <w:r>
        <w:t>A Rendelet célja, a megváltozott jogszabályi környezet alapján az élhető települési környezet megteremtése, a település ellenállóképességének növelése a klímaváltozással szemben és a biológiai sokféleség megőrzése. Célja, hogy a település teljes területén, azaz az egyes telkeken belül is biztosítva legyen a megfelelő mennyiségű és minőségű zöldinfrastruktúra ellátottság. Célja továbbá a zöldfelületek indokolatlan károkozásának megelőzése, elhárítása, illetve a bekövetkezett károsodás csökkentése, a rongálódó zöldfelület vagy növényállomány pótlásáról való gondoskodás. A Rendelet módosítását a települési zöldinfrastruktúráról, a zöldfelületi tanúsítványról és a zöld védjegyről szóló 282/2024 (IX.30.) Korm. rendelet módosítása (2026.I.14.) értelmében megváltozott szabályok indokolják.</w:t>
      </w:r>
    </w:p>
    <w:p w:rsidR="006D3EA5" w:rsidRDefault="00845F37">
      <w:bookmarkStart w:id="0" w:name="_GoBack"/>
      <w:bookmarkEnd w:id="0"/>
    </w:p>
    <w:sectPr w:rsidR="006D3EA5">
      <w:footerReference w:type="default" r:id="rId7"/>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440" w:rsidRDefault="00845F37">
    <w:pPr>
      <w:pStyle w:val="llb"/>
      <w:jc w:val="center"/>
    </w:pPr>
    <w:r>
      <w:fldChar w:fldCharType="begin"/>
    </w:r>
    <w:r>
      <w:instrText>PAGE</w:instrText>
    </w:r>
    <w:r>
      <w:fldChar w:fldCharType="separate"/>
    </w:r>
    <w:r>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440" w:rsidRDefault="00845F37">
    <w:pPr>
      <w:pStyle w:val="llb"/>
      <w:jc w:val="center"/>
    </w:pPr>
    <w:r>
      <w:fldChar w:fldCharType="begin"/>
    </w:r>
    <w:r>
      <w:instrText>PAGE</w:instrText>
    </w:r>
    <w:r>
      <w:fldChar w:fldCharType="separate"/>
    </w:r>
    <w:r>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440" w:rsidRDefault="00845F37">
    <w:pPr>
      <w:pStyle w:val="llb"/>
      <w:jc w:val="center"/>
    </w:pPr>
    <w:r>
      <w:fldChar w:fldCharType="begin"/>
    </w:r>
    <w:r>
      <w:instrText>PAGE</w:instrText>
    </w:r>
    <w:r>
      <w:fldChar w:fldCharType="separate"/>
    </w:r>
    <w:r>
      <w:rPr>
        <w:noProof/>
      </w:rPr>
      <w:t>5</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440" w:rsidRDefault="00845F37">
    <w:pPr>
      <w:pStyle w:val="llb"/>
      <w:jc w:val="center"/>
    </w:pPr>
    <w:r>
      <w:fldChar w:fldCharType="begin"/>
    </w:r>
    <w:r>
      <w:instrText>PAGE</w:instrText>
    </w:r>
    <w:r>
      <w:fldChar w:fldCharType="separate"/>
    </w:r>
    <w:r>
      <w:rPr>
        <w:noProof/>
      </w:rPr>
      <w:t>6</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B9F"/>
    <w:rsid w:val="00046F8B"/>
    <w:rsid w:val="002D7B9F"/>
    <w:rsid w:val="00845F37"/>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E402A"/>
  <w15:chartTrackingRefBased/>
  <w15:docId w15:val="{0F9962AA-E155-4BD4-A41A-12F0769F0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D7B9F"/>
    <w:pPr>
      <w:spacing w:after="200" w:line="276" w:lineRule="auto"/>
    </w:pPr>
    <w:rPr>
      <w:rFonts w:ascii="Calibri" w:eastAsia="Calibri" w:hAnsi="Calibri" w:cs="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845F37"/>
    <w:pPr>
      <w:suppressAutoHyphens/>
      <w:spacing w:after="140" w:line="288" w:lineRule="auto"/>
    </w:pPr>
    <w:rPr>
      <w:rFonts w:ascii="Times New Roman" w:eastAsia="Noto Sans CJK SC Regular" w:hAnsi="Times New Roman" w:cs="FreeSans"/>
      <w:kern w:val="2"/>
      <w:sz w:val="24"/>
      <w:szCs w:val="24"/>
      <w:lang w:eastAsia="zh-CN" w:bidi="hi-IN"/>
    </w:rPr>
  </w:style>
  <w:style w:type="character" w:customStyle="1" w:styleId="SzvegtrzsChar">
    <w:name w:val="Szövegtörzs Char"/>
    <w:basedOn w:val="Bekezdsalapbettpusa"/>
    <w:link w:val="Szvegtrzs"/>
    <w:rsid w:val="00845F37"/>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845F37"/>
    <w:pPr>
      <w:suppressLineNumbers/>
      <w:tabs>
        <w:tab w:val="center" w:pos="4819"/>
        <w:tab w:val="right" w:pos="9638"/>
      </w:tabs>
      <w:suppressAutoHyphens/>
      <w:spacing w:after="0" w:line="240" w:lineRule="auto"/>
    </w:pPr>
    <w:rPr>
      <w:rFonts w:ascii="Times New Roman" w:eastAsia="Noto Sans CJK SC Regular" w:hAnsi="Times New Roman" w:cs="FreeSans"/>
      <w:kern w:val="2"/>
      <w:sz w:val="24"/>
      <w:szCs w:val="24"/>
      <w:lang w:eastAsia="zh-CN" w:bidi="hi-IN"/>
    </w:rPr>
  </w:style>
  <w:style w:type="character" w:customStyle="1" w:styleId="llbChar">
    <w:name w:val="Élőláb Char"/>
    <w:basedOn w:val="Bekezdsalapbettpusa"/>
    <w:link w:val="llb"/>
    <w:rsid w:val="00845F37"/>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869</Words>
  <Characters>6002</Characters>
  <Application>Microsoft Office Word</Application>
  <DocSecurity>0</DocSecurity>
  <Lines>50</Lines>
  <Paragraphs>13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2026-01-22T08:10:00Z</dcterms:created>
  <dcterms:modified xsi:type="dcterms:W3CDTF">2026-01-22T08:10:00Z</dcterms:modified>
</cp:coreProperties>
</file>