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0EF" w:rsidRPr="005370EF" w:rsidRDefault="005370EF" w:rsidP="005370EF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bookmarkStart w:id="0" w:name="_GoBack"/>
      <w:r w:rsidRPr="005370EF">
        <w:rPr>
          <w:rFonts w:ascii="Times New Roman" w:eastAsia="Times New Roman" w:hAnsi="Times New Roman"/>
          <w:b/>
          <w:sz w:val="24"/>
          <w:szCs w:val="24"/>
          <w:lang w:eastAsia="hu-HU"/>
        </w:rPr>
        <w:t>Feladat-ellátási szerződés</w:t>
      </w:r>
    </w:p>
    <w:p w:rsidR="005370EF" w:rsidRPr="005370EF" w:rsidRDefault="005370EF" w:rsidP="005370EF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b/>
          <w:sz w:val="24"/>
          <w:szCs w:val="24"/>
          <w:lang w:eastAsia="hu-HU"/>
        </w:rPr>
        <w:t>a Dunakeszi egészségügyi alapellátás IV. számú fogorvosi körzetére</w:t>
      </w:r>
    </w:p>
    <w:p w:rsidR="005370EF" w:rsidRPr="005370EF" w:rsidRDefault="005370EF" w:rsidP="005370EF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amely létrejött egyrészről </w:t>
      </w:r>
    </w:p>
    <w:p w:rsidR="005370EF" w:rsidRPr="005370EF" w:rsidRDefault="005370EF" w:rsidP="005370E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370EF">
        <w:rPr>
          <w:rFonts w:ascii="Times New Roman" w:eastAsia="Times New Roman" w:hAnsi="Times New Roman"/>
          <w:b/>
          <w:sz w:val="24"/>
          <w:szCs w:val="24"/>
          <w:lang w:eastAsia="hu-HU"/>
        </w:rPr>
        <w:t>Dunakeszi Város Önkormányzata</w:t>
      </w: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 xml:space="preserve"> (képviseli: Dióssi Csaba polgármester)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>Székhely:</w:t>
      </w: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ab/>
        <w:t>2120 Dunakeszi, Fő út 25.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ab/>
        <w:t>15731247-8411-321-13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15731247-2-13 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 xml:space="preserve">Számlavezető bank: </w:t>
      </w: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OTP Bank Nyrt. 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>Pénzforgalmi jelzőszám:</w:t>
      </w: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ab/>
        <w:t>11784009-15731247</w:t>
      </w:r>
    </w:p>
    <w:p w:rsidR="005370EF" w:rsidRPr="005370EF" w:rsidRDefault="005370EF" w:rsidP="005370E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 xml:space="preserve">(a továbbiakban: </w:t>
      </w:r>
      <w:r w:rsidRPr="005370EF">
        <w:rPr>
          <w:rFonts w:ascii="Times New Roman" w:eastAsia="Times New Roman" w:hAnsi="Times New Roman"/>
          <w:b/>
          <w:sz w:val="24"/>
          <w:szCs w:val="24"/>
          <w:lang w:eastAsia="hu-HU"/>
        </w:rPr>
        <w:t>Önkormányzat</w:t>
      </w: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>),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>másrészről a</w:t>
      </w:r>
    </w:p>
    <w:p w:rsidR="005370EF" w:rsidRPr="005370EF" w:rsidRDefault="005370EF" w:rsidP="005370E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370EF">
        <w:rPr>
          <w:rFonts w:ascii="Times New Roman" w:hAnsi="Times New Roman"/>
          <w:b/>
          <w:sz w:val="24"/>
          <w:szCs w:val="24"/>
          <w:lang w:eastAsia="hu-HU"/>
        </w:rPr>
        <w:t xml:space="preserve">Dr. Szugyiczki Kinga Enikő </w:t>
      </w:r>
      <w:r w:rsidRPr="005370EF">
        <w:rPr>
          <w:rFonts w:ascii="Times New Roman" w:hAnsi="Times New Roman"/>
          <w:sz w:val="24"/>
          <w:szCs w:val="24"/>
          <w:lang w:eastAsia="hu-HU"/>
        </w:rPr>
        <w:t>egyéni vállalkozó,</w:t>
      </w:r>
      <w:r w:rsidRPr="005370EF" w:rsidDel="0002331A">
        <w:rPr>
          <w:rFonts w:ascii="Times New Roman" w:hAnsi="Times New Roman"/>
          <w:b/>
          <w:sz w:val="24"/>
          <w:szCs w:val="24"/>
          <w:lang w:eastAsia="hu-HU"/>
        </w:rPr>
        <w:t xml:space="preserve"> </w:t>
      </w: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 xml:space="preserve">képviseli: </w:t>
      </w:r>
      <w:r w:rsidRPr="005370EF">
        <w:rPr>
          <w:rFonts w:ascii="Times New Roman" w:hAnsi="Times New Roman"/>
          <w:sz w:val="24"/>
          <w:szCs w:val="24"/>
          <w:lang w:eastAsia="hu-HU"/>
        </w:rPr>
        <w:t>Dr. Szugyiczki Kinga Enikő</w:t>
      </w: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 xml:space="preserve"> személyes ellátásra kötelezett fogorvos (</w:t>
      </w:r>
      <w:r w:rsidRPr="005370EF">
        <w:rPr>
          <w:rFonts w:ascii="Times New Roman" w:hAnsi="Times New Roman"/>
          <w:sz w:val="24"/>
          <w:szCs w:val="24"/>
          <w:lang w:eastAsia="hu-HU"/>
        </w:rPr>
        <w:t xml:space="preserve">Születési idő: </w:t>
      </w:r>
      <w:r w:rsidRPr="005370EF">
        <w:rPr>
          <w:rFonts w:ascii="Times New Roman" w:hAnsi="Times New Roman"/>
          <w:color w:val="000000"/>
          <w:sz w:val="24"/>
          <w:szCs w:val="24"/>
        </w:rPr>
        <w:t>1991.08.02.</w:t>
      </w:r>
      <w:r w:rsidRPr="005370EF">
        <w:rPr>
          <w:rFonts w:ascii="Times New Roman" w:hAnsi="Times New Roman"/>
          <w:sz w:val="24"/>
          <w:szCs w:val="24"/>
          <w:lang w:eastAsia="hu-HU"/>
        </w:rPr>
        <w:t xml:space="preserve">, Anyja neve: </w:t>
      </w:r>
      <w:r w:rsidRPr="005370EF">
        <w:rPr>
          <w:rFonts w:ascii="Times New Roman" w:hAnsi="Times New Roman"/>
          <w:sz w:val="24"/>
          <w:szCs w:val="24"/>
        </w:rPr>
        <w:t>Czirjék Emőke)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 xml:space="preserve">Székhely: </w:t>
      </w: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370EF">
        <w:rPr>
          <w:rFonts w:ascii="Times New Roman" w:eastAsia="Times New Roman" w:hAnsi="Times New Roman"/>
          <w:bCs/>
          <w:sz w:val="24"/>
          <w:szCs w:val="24"/>
          <w:lang w:eastAsia="hu-HU"/>
        </w:rPr>
        <w:t>2120 Dunakeszi, Veres Péter utca 2. 2. em. 7. a.</w:t>
      </w: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 xml:space="preserve">, </w:t>
      </w:r>
    </w:p>
    <w:p w:rsidR="005370EF" w:rsidRPr="005370EF" w:rsidRDefault="005370EF" w:rsidP="005370EF">
      <w:pPr>
        <w:spacing w:after="0"/>
        <w:jc w:val="both"/>
        <w:rPr>
          <w:rFonts w:ascii="Times New Roman" w:hAnsi="Times New Roman"/>
          <w:bCs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 w:rsidRPr="005370E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5370EF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5370EF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5370EF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5370EF">
        <w:rPr>
          <w:rFonts w:ascii="Times New Roman" w:hAnsi="Times New Roman"/>
          <w:bCs/>
          <w:sz w:val="24"/>
          <w:szCs w:val="24"/>
          <w:lang w:eastAsia="hu-HU"/>
        </w:rPr>
        <w:t>56620106-1-33)</w:t>
      </w:r>
    </w:p>
    <w:p w:rsidR="005370EF" w:rsidRPr="005370EF" w:rsidRDefault="005370EF" w:rsidP="005370EF">
      <w:pPr>
        <w:pStyle w:val="Cmsor3"/>
        <w:shd w:val="clear" w:color="auto" w:fill="FFFFFF"/>
        <w:spacing w:before="0"/>
        <w:rPr>
          <w:rFonts w:ascii="Times New Roman" w:eastAsia="Times New Roman" w:hAnsi="Times New Roman" w:cs="Times New Roman"/>
          <w:b/>
          <w:bCs/>
          <w:color w:val="auto"/>
          <w:lang w:eastAsia="hu-HU"/>
        </w:rPr>
      </w:pPr>
      <w:r w:rsidRPr="005370EF">
        <w:rPr>
          <w:rFonts w:ascii="Times New Roman" w:hAnsi="Times New Roman" w:cs="Times New Roman"/>
          <w:bCs/>
          <w:color w:val="auto"/>
          <w:lang w:eastAsia="hu-HU"/>
        </w:rPr>
        <w:t>Statisztikai számjel:</w:t>
      </w:r>
      <w:r w:rsidRPr="005370EF">
        <w:rPr>
          <w:rFonts w:ascii="Times New Roman" w:hAnsi="Times New Roman" w:cs="Times New Roman"/>
          <w:bCs/>
          <w:i/>
          <w:color w:val="auto"/>
          <w:lang w:eastAsia="hu-HU"/>
        </w:rPr>
        <w:t xml:space="preserve"> </w:t>
      </w:r>
      <w:r w:rsidRPr="005370EF">
        <w:rPr>
          <w:rFonts w:ascii="Times New Roman" w:hAnsi="Times New Roman" w:cs="Times New Roman"/>
          <w:bCs/>
          <w:i/>
          <w:color w:val="auto"/>
          <w:lang w:eastAsia="hu-HU"/>
        </w:rPr>
        <w:tab/>
      </w:r>
      <w:r w:rsidRPr="005370EF">
        <w:rPr>
          <w:rFonts w:ascii="Times New Roman" w:hAnsi="Times New Roman" w:cs="Times New Roman"/>
          <w:bCs/>
          <w:i/>
          <w:color w:val="auto"/>
          <w:lang w:eastAsia="hu-HU"/>
        </w:rPr>
        <w:tab/>
      </w:r>
      <w:r w:rsidRPr="005370EF">
        <w:rPr>
          <w:rFonts w:ascii="Times New Roman" w:eastAsia="Times New Roman" w:hAnsi="Times New Roman" w:cs="Times New Roman"/>
          <w:bCs/>
          <w:color w:val="auto"/>
          <w:lang w:eastAsia="hu-HU"/>
        </w:rPr>
        <w:t>56620106-8623-231-13</w:t>
      </w:r>
    </w:p>
    <w:p w:rsidR="005370EF" w:rsidRPr="005370EF" w:rsidRDefault="005370EF" w:rsidP="005370EF">
      <w:pPr>
        <w:spacing w:after="0"/>
        <w:jc w:val="both"/>
        <w:rPr>
          <w:rFonts w:ascii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 xml:space="preserve">(a továbbiakban: </w:t>
      </w:r>
      <w:r w:rsidRPr="005370EF">
        <w:rPr>
          <w:rFonts w:ascii="Times New Roman" w:eastAsia="Times New Roman" w:hAnsi="Times New Roman"/>
          <w:b/>
          <w:sz w:val="24"/>
          <w:szCs w:val="24"/>
          <w:lang w:eastAsia="hu-HU"/>
        </w:rPr>
        <w:t>Fogorvosi Szolgáltató</w:t>
      </w: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 xml:space="preserve">) </w:t>
      </w:r>
    </w:p>
    <w:p w:rsidR="005370EF" w:rsidRPr="005370EF" w:rsidRDefault="005370EF" w:rsidP="005370EF">
      <w:pPr>
        <w:spacing w:after="0" w:line="30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 w:line="300" w:lineRule="atLeast"/>
        <w:jc w:val="both"/>
        <w:rPr>
          <w:rFonts w:ascii="Times New Roman" w:hAnsi="Times New Roman"/>
          <w:sz w:val="24"/>
          <w:szCs w:val="24"/>
        </w:rPr>
      </w:pPr>
      <w:r w:rsidRPr="005370EF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 együttes említésük esetén: </w:t>
      </w:r>
      <w:r w:rsidRPr="005370EF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Szerződő Felek</w:t>
      </w:r>
      <w:r w:rsidRPr="005370EF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) között az alábbi feltételekkel: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b/>
          <w:sz w:val="24"/>
          <w:szCs w:val="24"/>
          <w:lang w:eastAsia="hu-HU"/>
        </w:rPr>
        <w:t>Preambulum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 xml:space="preserve">Szerződő felek rögzítik, hogy az Önkormányzat, valamint a személyes ellátásra kötelezett háziorvos között – Dunakeszi Város Önkormányzata Képviselő-testülete a </w:t>
      </w:r>
      <w:r w:rsidRPr="005370EF">
        <w:rPr>
          <w:rFonts w:ascii="Times New Roman" w:hAnsi="Times New Roman"/>
          <w:sz w:val="24"/>
          <w:szCs w:val="24"/>
        </w:rPr>
        <w:t>120/2021. (V.27.)</w:t>
      </w: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 xml:space="preserve"> számú határozata értelmében 2021. július 1. napjától 2026. június 30. napjáig, öt (5) év határozott időtartamra-szerződés jött létre a IV. számú fogorvosi körzetére (a továbbiakban: Praxis) vonatkozóan az egészségügyi alapellátás és az ahhoz kapcsolódó ügyeleti ellátás biztosítására.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 xml:space="preserve">Előzőekre figyelemmel Felek a közöttük létrejött feladat-ellátási szerződés 2026. június 30. napján esedékes megszűnésére tekintettel új szerződés megkötésében állapodnak meg az alábbiak szerint. 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5370EF" w:rsidRPr="005370EF" w:rsidRDefault="005370EF" w:rsidP="005370EF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b/>
          <w:sz w:val="24"/>
          <w:szCs w:val="24"/>
          <w:lang w:eastAsia="hu-HU"/>
        </w:rPr>
        <w:t>A szerződés tárgya, hatálya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pStyle w:val="Standard"/>
        <w:numPr>
          <w:ilvl w:val="1"/>
          <w:numId w:val="3"/>
        </w:numPr>
        <w:ind w:left="0" w:firstLine="0"/>
        <w:jc w:val="both"/>
        <w:rPr>
          <w:rFonts w:cs="Times New Roman"/>
        </w:rPr>
      </w:pPr>
      <w:r w:rsidRPr="005370EF">
        <w:rPr>
          <w:rFonts w:eastAsia="Times New Roman" w:cs="Times New Roman"/>
          <w:color w:val="000000"/>
          <w:shd w:val="clear" w:color="auto" w:fill="FFFFFF"/>
          <w:lang w:eastAsia="hu-HU"/>
        </w:rPr>
        <w:t xml:space="preserve">Szerződő Felek rögzítik, hogy Dunakeszi Város Önkormányzata Képviselő-testülete a ……../2026. (V.14.) számú határozatában úgy döntött, hogy megbízza a Fogorvosi Szolgáltatót a fogorvosi </w:t>
      </w:r>
      <w:r w:rsidRPr="005370EF">
        <w:rPr>
          <w:rFonts w:eastAsia="Times New Roman" w:cs="Times New Roman"/>
          <w:color w:val="000000"/>
          <w:lang w:eastAsia="hu-HU"/>
        </w:rPr>
        <w:t xml:space="preserve">szolgáltatás területi ellátási kötelezettséggel történő végzésére a Dunakeszi IV. számú – 1. számú melléklet szerinti – fogorvosi körzetre vonatkozóan. A Praxis személyes ellátásra kötelezett fogorvosa </w:t>
      </w:r>
      <w:r w:rsidRPr="005370EF">
        <w:rPr>
          <w:rFonts w:eastAsia="Times New Roman" w:cs="Times New Roman"/>
          <w:lang w:eastAsia="hu-HU"/>
        </w:rPr>
        <w:t>Dr. Szugyiczki Kinga Enikő</w:t>
      </w:r>
      <w:r w:rsidRPr="005370EF">
        <w:rPr>
          <w:rFonts w:eastAsia="Times New Roman" w:cs="Times New Roman"/>
          <w:color w:val="000000"/>
          <w:lang w:eastAsia="hu-HU"/>
        </w:rPr>
        <w:t xml:space="preserve">, Dunakeszi fogorvosi alapellátás </w:t>
      </w:r>
      <w:r w:rsidRPr="005370EF">
        <w:rPr>
          <w:rFonts w:eastAsia="Times New Roman" w:cs="Times New Roman"/>
          <w:b/>
          <w:color w:val="000000"/>
          <w:lang w:eastAsia="hu-HU"/>
        </w:rPr>
        <w:t>IV. számú fogorvosi körzet praxisjogának jogosultja</w:t>
      </w:r>
      <w:r w:rsidRPr="005370EF">
        <w:rPr>
          <w:rFonts w:eastAsia="Times New Roman" w:cs="Times New Roman"/>
          <w:color w:val="000000"/>
          <w:lang w:eastAsia="hu-HU"/>
        </w:rPr>
        <w:t xml:space="preserve"> </w:t>
      </w:r>
      <w:r w:rsidRPr="005370EF">
        <w:rPr>
          <w:rFonts w:eastAsia="Times New Roman" w:cs="Times New Roman"/>
          <w:b/>
          <w:lang w:eastAsia="hu-HU"/>
        </w:rPr>
        <w:t xml:space="preserve">Dr. Szugyiczki Kinga Enikő </w:t>
      </w:r>
      <w:r w:rsidRPr="005370EF">
        <w:rPr>
          <w:rFonts w:eastAsia="Times New Roman" w:cs="Times New Roman"/>
          <w:color w:val="000000"/>
          <w:lang w:eastAsia="hu-HU"/>
        </w:rPr>
        <w:t xml:space="preserve">fogorvos. </w:t>
      </w:r>
      <w:r w:rsidRPr="005370EF">
        <w:rPr>
          <w:rFonts w:cs="Times New Roman"/>
        </w:rPr>
        <w:t>A fogorvosi szolgáltató köteles ellátni az ellátási területéhez tartozó körzetben lakó személyeket, továbbá köteles ellátni a rendelési idejében hozzá forduló személyeket, ha heveny megbetegedésük vagy krónikus betegségük miatt, ellátatlanságuk az egészséget károsító vagy a gyógyulást lassító állapotromláshoz vezethet.</w:t>
      </w:r>
    </w:p>
    <w:p w:rsidR="005370EF" w:rsidRPr="005370EF" w:rsidRDefault="005370EF" w:rsidP="005370EF">
      <w:pPr>
        <w:pStyle w:val="Standard"/>
        <w:ind w:left="405"/>
        <w:jc w:val="both"/>
        <w:rPr>
          <w:rFonts w:cs="Times New Roman"/>
        </w:rPr>
      </w:pPr>
    </w:p>
    <w:p w:rsidR="005370EF" w:rsidRPr="005370EF" w:rsidRDefault="005370EF" w:rsidP="005370EF">
      <w:pPr>
        <w:pStyle w:val="Standard"/>
        <w:numPr>
          <w:ilvl w:val="1"/>
          <w:numId w:val="3"/>
        </w:numPr>
        <w:ind w:left="0" w:firstLine="0"/>
        <w:jc w:val="both"/>
        <w:rPr>
          <w:rFonts w:cs="Times New Roman"/>
        </w:rPr>
      </w:pPr>
      <w:r w:rsidRPr="005370EF">
        <w:rPr>
          <w:rFonts w:eastAsia="Times New Roman" w:cs="Times New Roman"/>
          <w:lang w:eastAsia="hu-HU"/>
        </w:rPr>
        <w:t>A Fogorvosi Szolgáltató kijelenti, hogy az 1.1. pontban meghatározott fogorvosi körzet területi ellátási kötelezettséggel történő végzését vállalja. Ennek keretében a fogorvosi feladatok folyamatos ellátásáról a hatályos jogszabályi előírásoknak – különös tekintettel az önálló orvosi tevékenységről szóló 2000. évi II. törvény (a továbbiakban: Öotv.) és a végrehajtására kiadott 313/2011. (XII.23.) Korm.rendelet, valamint a fogorvosi, házi gyermekorvosi és fogorvosi tevékenységről szóló 4/2000. (II.25.) EüM rendelet (a továbbiakban: EüR.) előírásaira – és szakmai szabályoknak megfelelően gondoskodik.</w:t>
      </w:r>
    </w:p>
    <w:p w:rsidR="005370EF" w:rsidRPr="005370EF" w:rsidRDefault="005370EF" w:rsidP="005370EF">
      <w:pP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hu-HU"/>
        </w:rPr>
      </w:pPr>
    </w:p>
    <w:p w:rsidR="005370EF" w:rsidRPr="005370EF" w:rsidRDefault="005370EF" w:rsidP="005370EF">
      <w:pPr>
        <w:pStyle w:val="Standard"/>
        <w:numPr>
          <w:ilvl w:val="1"/>
          <w:numId w:val="3"/>
        </w:numPr>
        <w:ind w:left="0" w:firstLine="0"/>
        <w:jc w:val="both"/>
        <w:rPr>
          <w:rFonts w:cs="Times New Roman"/>
        </w:rPr>
      </w:pPr>
      <w:r w:rsidRPr="005370EF">
        <w:rPr>
          <w:rFonts w:eastAsia="Times New Roman" w:cs="Times New Roman"/>
          <w:lang w:eastAsia="hu-HU"/>
        </w:rPr>
        <w:t>Jelen szerződésben foglaltak alapján a Fogorvosi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rendelete (a továbbiakban: Ör.) 3. számú mellékletében meghatározott Dunakeszi IV. számú fogorvosi körzet folyamatos ellátását,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5370EF" w:rsidRPr="005370EF" w:rsidRDefault="005370EF" w:rsidP="005370EF">
      <w:pPr>
        <w:pStyle w:val="Listaszerbekezds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pStyle w:val="Standard"/>
        <w:numPr>
          <w:ilvl w:val="1"/>
          <w:numId w:val="3"/>
        </w:numPr>
        <w:ind w:left="0" w:firstLine="0"/>
        <w:jc w:val="both"/>
        <w:rPr>
          <w:rFonts w:cs="Times New Roman"/>
        </w:rPr>
      </w:pPr>
      <w:r w:rsidRPr="005370EF">
        <w:rPr>
          <w:rFonts w:eastAsia="Times New Roman" w:cs="Times New Roman"/>
          <w:lang w:eastAsia="hu-HU"/>
        </w:rPr>
        <w:t xml:space="preserve">Szerződő Felek jelen szerződést a vonatkozó törvényi és rendeleti szabályozások alapján területi ellátási kötelezettség vállalása mellett végzendő fogorvosi feladatok hatékony ellátása érdekében </w:t>
      </w:r>
      <w:r w:rsidRPr="005370EF">
        <w:rPr>
          <w:rFonts w:eastAsia="Times New Roman" w:cs="Times New Roman"/>
          <w:b/>
          <w:color w:val="000000"/>
          <w:lang w:eastAsia="hu-HU"/>
        </w:rPr>
        <w:t>2026. július 1-től 2031. június 30. napjáig</w:t>
      </w:r>
      <w:r w:rsidRPr="005370EF">
        <w:rPr>
          <w:rFonts w:eastAsia="Times New Roman" w:cs="Times New Roman"/>
          <w:b/>
          <w:lang w:eastAsia="hu-HU"/>
        </w:rPr>
        <w:t xml:space="preserve"> tartó időbeli hatállyal </w:t>
      </w:r>
      <w:r w:rsidRPr="005370EF">
        <w:rPr>
          <w:rFonts w:eastAsia="Times New Roman" w:cs="Times New Roman"/>
          <w:lang w:eastAsia="hu-HU"/>
        </w:rPr>
        <w:t xml:space="preserve">kötik meg. 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b/>
          <w:sz w:val="24"/>
          <w:szCs w:val="24"/>
          <w:lang w:eastAsia="hu-HU"/>
        </w:rPr>
        <w:t>Felek jogai, kötelezettségei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 xml:space="preserve"> Az Önkormányzat fenntartja a körzethatár-módosítás jogát, de a körzethez tartozó ellátottak száma nem lehet kevesebb, mint az illetékes egészségbiztosítási szerv általi finanszírozáshoz feltétlenül szükséges, jogszabályban meghatározott minimális létszám. 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1" w:name="_Hlk519581991"/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>Fogorvosi Szolgáltató kötelezettséget vállal arra, hogy működési területén az érvényes előírásoknak, szakmai szabályoknak megfelelő fogorvosi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Öotv. 2. § (9) bekezdésének megfelelően – bérbe, haszonbérbe nem adhatja, a működtetési jog gyakorlásának jogát sem ingyenesen, sem visszterhesen más részére át nem engedheti.</w:t>
      </w:r>
      <w:bookmarkEnd w:id="1"/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>Szerződő felek mindenekelőtt kinyilvánítják azon szándékukat, hogy Magyarország helyi önkormányzatairól szóló 2011. évi CLXXXIX. törvény (a továbbiakban: Mötv.) 13. § (1) bekezdés 4. pontjában meghatározott, a területileg illetékes Önkormányzatot terhelő egészségügyi alapellátási kötelezettség biztosítása érdekében az egészségügyről szóló 1997. évi CLIV. törvényben (a továbbiakban: Eütv.),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>A Fogorvosi Szolgáltató kijelenti, hogy a fogorvosi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Fogorvosi Szolgáltató kijelenti, hogy rendelkezik a feladat ellátásához szükséges hatósági engedélyekkel – különös tekintettel a fogorvosi szolgáltatás nyújtására vonatkozó működési engedéllyel – valamint a jogszabályokban rögzített szakmai feltételeknek megfelel.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 xml:space="preserve">2.5. A Fogorvosi Szolgáltató a jelen szerződés 2.2. pontjában meghatározott egészségügyi alapellátási szolgáltatást az Önkormányzat tulajdonában álló </w:t>
      </w:r>
      <w:r w:rsidRPr="005370EF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2120 Dunakeszi, Fóti út 35. </w:t>
      </w: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>szám alatt található rendelőben biztosítja. Az ingatlan használatára, az ingatlannal kapcsolatos költségek viselésére vonatkozó szabályokat a Szerződő Felek külön szerződésben jelen feladat-ellátási szerződés 6. számú mellékletét képező szerződésben rögzítik.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pStyle w:val="Standard"/>
        <w:jc w:val="both"/>
        <w:rPr>
          <w:rFonts w:cs="Times New Roman"/>
        </w:rPr>
      </w:pPr>
      <w:r w:rsidRPr="005370EF">
        <w:rPr>
          <w:rFonts w:eastAsia="Times New Roman" w:cs="Times New Roman"/>
          <w:lang w:eastAsia="hu-HU"/>
        </w:rPr>
        <w:t>2.6. A Fogorvosi Szolgáltató a 2.2. pontban meghatározott egészségügyi alapellátási szolgáltatás nyújtása keretében köteles</w:t>
      </w:r>
      <w:r w:rsidRPr="005370EF">
        <w:rPr>
          <w:rFonts w:cs="Times New Roman"/>
        </w:rPr>
        <w:t xml:space="preserve"> </w:t>
      </w:r>
      <w:r w:rsidRPr="005370EF">
        <w:rPr>
          <w:rFonts w:cs="Times New Roman"/>
          <w:color w:val="000000"/>
        </w:rPr>
        <w:t xml:space="preserve">a fog- és szájbetegek gyógyító-megelőző alapellátásának biztosítására, amelynek keretében a fogorvos feladatai: </w:t>
      </w:r>
    </w:p>
    <w:p w:rsidR="005370EF" w:rsidRPr="005370EF" w:rsidRDefault="005370EF" w:rsidP="005370EF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fog- és szájbetegek alapellátás körébe tartozó vizsgálata, kezelése és gondozása, </w:t>
      </w:r>
    </w:p>
    <w:p w:rsidR="005370EF" w:rsidRPr="005370EF" w:rsidRDefault="005370EF" w:rsidP="005370EF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fogászati szűrővizsgálatok végzése, </w:t>
      </w:r>
    </w:p>
    <w:p w:rsidR="005370EF" w:rsidRPr="005370EF" w:rsidRDefault="005370EF" w:rsidP="005370EF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góckutatás, </w:t>
      </w:r>
    </w:p>
    <w:p w:rsidR="005370EF" w:rsidRPr="005370EF" w:rsidRDefault="005370EF" w:rsidP="005370EF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terhesek fogászati gondozása, és </w:t>
      </w:r>
    </w:p>
    <w:p w:rsidR="005370EF" w:rsidRPr="005370EF" w:rsidRDefault="005370EF" w:rsidP="005370EF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a sürgősségi ellátás,</w:t>
      </w:r>
    </w:p>
    <w:p w:rsidR="005370EF" w:rsidRPr="005370EF" w:rsidRDefault="005370EF" w:rsidP="005370EF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iskolai, óvodai fogászati szűrés. 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>2.7. Szerződő Felek rögzítik, hogy a Fogorvosi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Fogorvosi Szolgáltató a 2.2. pontban foglalt egészségügyi alapellátási feladatokat a finanszírozási szerződés alapján folyósított összegből az abban foglaltaknak megfelelően biztosítja.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>Az Önkormányzat a Fogorvosi Szolgáltató közvetlen társadalombiztosítási finanszírozásához hozzájárul.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>2.8. A Fogorvosi Szolgáltató köteles a fogorvosi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 xml:space="preserve">2.9. A Fogorvos, valamint a Fogorvosi Szolgáltató jelen feladat-ellátási szerződésben rögzített, vagy e szerződésből eredő jogait és kötelezettségeit – ide nem értve a praxis értékesítésének esetét – nem ruházhatja tovább. 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 xml:space="preserve">2.10. Az Önkormányzat és a Fogorvosi Szolgáltató között a jó együttműködés, valamint az ellátás magasabb színvonalon történő biztosításának érdekében a Fogorvosi Szolgáltató minden év május 31. napjáig írásban beszámol az Önkormányzatnak a fogorvosi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 xml:space="preserve">A beszámolót Dunakeszi Polgármesteri Hivatal illetékes szakosztályának kell megküldeni. A beszámolóról Dunakeszi Város Önkormányzata Képviselő-testülete soron következő ülésén dönt. 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 xml:space="preserve">2.11. A Fogorvosi Szolgáltató köteles a jelen feladat-ellátási szerződés 6. számú mellékletét képező Haszonkölcsön szerződésben foglalt kötelezettségeit betartani és határidőre teljesíteni. 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b/>
          <w:sz w:val="24"/>
          <w:szCs w:val="24"/>
          <w:lang w:eastAsia="hu-HU"/>
        </w:rPr>
        <w:t>3. Rendelési idő, helyettesítés, ügyelet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 xml:space="preserve">3.1. A Fogorvosi Szolgáltató jelen szerződés 2.2. pontjában meghatározott szolgáltatást a 2.5. pontban megjelölt rendelőben folyamatos ellátásként EüR-ben, továbbá az egészségügyi szolgáltatások Egészségbiztosítási Alapból történő finanszírozásának részletes szabályairól szóló 43/1999. (III.3.) Korm.rendelet 7. § (2) bekezdés a) és b) pontjában foglaltak alapján végzi. A Fogorvosi Szolgáltató kötelezi magát arra, hogy feladata teljesítésének érdekében munkanaponként 6 órában, azaz heti 30 órában a 2. sz. mellékletben meghatározottak szerint rendel. A Fogorvosi Szolgáltatóra vonatkozó rendelési idő beosztását a jelen szerződés 3. számú mellékletét képező működési engedély tartalmazza. 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 xml:space="preserve">3.2. A rendelési idő változása, vagy annak bármely okból történő szünetelése esetén a Fogorvosi Szolgáltató köteles a vonatkozó jogszabályi rendelkezéseket, valamint szakmai irányelveket maradéktalanul betartani. 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>3.3. A Fogorvosi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NEAK-kal kötött szerződésben foglaltak szerint, valamint a jogszabályokban meghatározott módon, az alábbi szempontok figyelembevételével: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ab/>
        <w:t>b) A helyettesítést csak olyan orvos láthatja el, aki a fogorvosi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ab/>
        <w:t>c) A helyettesítésnek a jelen szerződés szerinti 2.5 pontjában meghatározott rendelőben kell történnie. Indokolt esetben a helyettesítés abban a rendelőben, ahol a helyettesítő fogorvos egyébként a tevékenységét végzi az EüR. rendelet 7. § (3) bekezdésében foglaltak szerint látható el.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>3.4. A Fogorvosi Szolgáltató tudomásul veszi, hogy a fogorvosi szolgálatok számára előírt nyilvántartásokat köteles vezetni. Vállalja a fogorvosi alapellátás tervezéséhez, megszervezéséhez szükséges adatoknak az Önkormányzat részére történő szolgáltatását az adatvédelemre vonatkozó jogszabályi előírások betartása mellett, különös tekintettel arra, hogy amennyiben feladatát nem személyesen látja el, a távollétének időtartamát és a helyettesítő személyt haladéktalanul jelzi az Önkormányzat egészségügyi igazgatásért felelős szervezeti egysége felé.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b/>
          <w:sz w:val="24"/>
          <w:szCs w:val="24"/>
          <w:lang w:eastAsia="hu-HU"/>
        </w:rPr>
        <w:t>4. Az ellátás nyújtásában részt vevő egészségügyi szakdolgozók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>4.1 A Fogorvosi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Fogorvosi Szolgáltató irányítja.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b/>
          <w:sz w:val="24"/>
          <w:szCs w:val="24"/>
          <w:lang w:eastAsia="hu-HU"/>
        </w:rPr>
        <w:t>5. Kártérítési felelősség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 xml:space="preserve">5.1 Az Önkormányzat a Fogorvosi Szolgáltató által a jelen szerződés alapján végzett tevékenység során okozott bármilyen kár, hátrány vonatkozásában kártérítésre, kártalanításra nem kötelezhető, minden esetben a Fogorvosi Szolgáltató viseli tevékenysége anyagi következményeit. 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 xml:space="preserve">5.2 A körzetmódosítás miatt bekövetkezett, a Fogorvosi Szolgáltatót ért kár esetén az Önkormányzat kártalanítási kötelezettséggel tartozik, amelynek megállapításánál figyelembe kell venni a Fogorvosi Szolgáltató által a finanszírozása keretében kapott egy éves összeget. 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>5.3 Szerződő Felek rögzítik, hogy nem jár kártérítés körzetmódosítás miatt abban az esetben, ha a körzethatárok változtatásához a Fogorvosi Szolgáltató előzetesen, az új körzethatárok megismerését követően írásban hozzájárul.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 xml:space="preserve">5.4 Szerződő Felek rögzítik, hogy jelen szerződés szerinti viszonyukban kártérítési és kártalanítási kérdések tekintetében a jelen szerződésben nem szabályozottak esetében a vonatkozó szakmai jogszabályok és a Polgári Törvénykönyv szerint járnak el. 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b/>
          <w:sz w:val="24"/>
          <w:szCs w:val="24"/>
          <w:lang w:eastAsia="hu-HU"/>
        </w:rPr>
        <w:t>6. Vagyoni rendelkezések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>6.1 A Fogorvosi Szolgáltató kijelenti, a jogszabályban meghatározott, önkormányzat által biztosítandókon túl a szakmai minimumfeltételek közé tartozó orvosi gép, műszer, berendezési és felszerelési tárgyakkal rendelkezik, továbbá vállalja a szerződés teljes időtartama alatt ezen eszközök biztosítását és gondoskodik az eszközök működőképes rendelkezésre állásáról.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>6.2 A Fogorvosi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 xml:space="preserve">6.3 A Fogorvosi Szolgáltató gondoskodik a betegellátás dokumentálásáról az előírt nyilvántartások vezetéséről és az ehhez szükséges számítógép és nyilvántartási program működtetéséről. A Fogorvosi Szolgáltatót terheli többek között a kommunikációs vonalak (telefon, fax, internet) költsége. 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b/>
          <w:sz w:val="24"/>
          <w:szCs w:val="24"/>
          <w:lang w:eastAsia="hu-HU"/>
        </w:rPr>
        <w:t>7. A szerződés hatálya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>7.1 Jelen szerződést Szerződő Felek közös megegyezéssel írásban módosíthatják, illetve kölcsönösen elfogadott határidővel (legalább 6 hónap felmondási idő meghatározásával) megszüntethetik.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>7.3 Jelen szerződés megszűnik: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 xml:space="preserve">a) </w:t>
      </w: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közös megegyezésével,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 xml:space="preserve">b) </w:t>
      </w: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ab/>
        <w:t>a Fogorvos praxisjogának elidegenítésével,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 xml:space="preserve">c) </w:t>
      </w: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ab/>
        <w:t>a határozott idő elteltével,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 xml:space="preserve">d) </w:t>
      </w: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a fogorvosi tevékenység végzésére vonatkozó praxisengedélyt a szerződés aláírásától számított 60 napon belül nem szerzi meg, szerződés aláírásától számított 61. napon,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 xml:space="preserve">e) </w:t>
      </w: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ab/>
        <w:t>a fogorvosi tevékenység végzésére vonatkozó praxisengedélyt az engedélyező szerv visszavonja, a praxisengedély visszavonása jogerőre emelkedése napján,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 xml:space="preserve">f) </w:t>
      </w: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ab/>
        <w:t>bíróság a Fogorvos t vagy a Fogorvosi Szolgáltatót a foglalkozástól jogerősen eltiltja, a bírói ítélet jogerőre emelkedésének napján,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>g) az illetékes egészségbiztosítási szerv a Fogorvosi Szolgáltatóval kötött finanszírozási szerződést felmondja, a finanszírozási szerződés megszűnésének napján.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 xml:space="preserve">7.4 A Fogorvosi Szolgáltató a jelen szerződés megszüntetését kezdeményezheti abban az esetben, ha a közvetlen társadalombiztosítási finanszírozás nem az ő felróható magatartása miatt hiúsul meg. 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>7.5 Az Önkormányzat jelen szerződést – indokolással – 6 hónapos felmondási idővel felmondja, ha: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ab/>
        <w:t>a) a fogorvos a feladat-ellátási szerződésben vállalt kötelezettségeit írásbeli felszólítás ellenére sem teljesíti, vagy folytatólagosan megszegi a jogszabályban foglalt működésére vonatkozó előírásokat,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ab/>
        <w:t>b) a fogorvos önálló egészségügyi tevékenység végzésére való jogosultságát bármely okból elveszti,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b/>
          <w:sz w:val="24"/>
          <w:szCs w:val="24"/>
          <w:lang w:eastAsia="hu-HU"/>
        </w:rPr>
        <w:t>8. Jogutódlás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>8.1 Szerződő Felek rögzítik, hogy a praxisjog elidegenítése illetve folytatása és az Önkormányzat szerződéskötési jogosultsága közötti összefüggéssel kapcsolatos jogszabályi rendelkezéseket ismerik.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  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>8.3 A praxisjog jogosultjának halála esetén a praxisjog folytatására jogosult személlyel az Önkormányzat területi ellátási kötelezettséggel együtt járó önálló fogorvosi tevékenységre vonatkozó új feladat-ellátási szerződést köt, amennyiben a praxisjog folytatására jogosult személy a jogszabályban meghatározott feltételeknek és szakmai követelményeknek megfelel.</w:t>
      </w:r>
    </w:p>
    <w:p w:rsidR="005370EF" w:rsidRPr="005370EF" w:rsidRDefault="005370EF" w:rsidP="005370EF">
      <w:pPr>
        <w:suppressAutoHyphens w:val="0"/>
        <w:spacing w:line="242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b/>
          <w:sz w:val="24"/>
          <w:szCs w:val="24"/>
          <w:lang w:eastAsia="hu-HU"/>
        </w:rPr>
        <w:t>9. Záró rendelkezések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>9.1 Jelen szerződés egyes rendelkezéseinek esetleges érvénytelensége nem érinti a szerződés egészének érvényességét.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370EF">
        <w:rPr>
          <w:rFonts w:ascii="Times New Roman" w:hAnsi="Times New Roman"/>
          <w:sz w:val="24"/>
          <w:szCs w:val="24"/>
        </w:rPr>
        <w:t>9.2. 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>9.3.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 xml:space="preserve">9.4. </w:t>
      </w:r>
      <w:r w:rsidRPr="005370EF">
        <w:rPr>
          <w:rFonts w:ascii="Times New Roman" w:hAnsi="Times New Roman"/>
          <w:sz w:val="24"/>
          <w:szCs w:val="24"/>
        </w:rPr>
        <w:t>Jelen szerződésben nem szabályozott kérdésekben a hatályos jogszabályi rendelkezések, különösen a Ptk. rendelkezései az irányadók. Szerződő Felek a közöttük felmerülő vitás kérdéseiket elsődlegesen egyezséggel kísérlik meg rendezni és csak ennek eredménytelensége esetén fordulnak a jogvita elbírálására az illetékes bírósághoz.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>9.5. Jelen szerződés 5 (öt) példányban készült és 8 számozott oldalt tartalmaz. A feladat-ellátási szerződés elválaszthatatlan részét képező mellékletek: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 w:rsidRPr="005370EF"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1. számú melléklet: Körzetleírás</w:t>
      </w:r>
    </w:p>
    <w:p w:rsidR="005370EF" w:rsidRPr="005370EF" w:rsidRDefault="005370EF" w:rsidP="005370EF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 w:rsidRPr="005370EF"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2. számú melléklet: Rendelési idők, helyettesítő orvosok</w:t>
      </w:r>
    </w:p>
    <w:p w:rsidR="005370EF" w:rsidRPr="005370EF" w:rsidRDefault="005370EF" w:rsidP="005370EF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 w:rsidRPr="005370EF"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3. számú melléklet: Működési engedély</w:t>
      </w:r>
    </w:p>
    <w:p w:rsidR="005370EF" w:rsidRPr="005370EF" w:rsidRDefault="005370EF" w:rsidP="005370EF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 w:rsidRPr="005370EF"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4. számú melléklet: Testületi határozat</w:t>
      </w:r>
    </w:p>
    <w:p w:rsidR="005370EF" w:rsidRPr="005370EF" w:rsidRDefault="005370EF" w:rsidP="005370EF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 w:rsidRPr="005370EF"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5. számú melléklet: Leltár az átadásra kerülő eszközökről</w:t>
      </w:r>
    </w:p>
    <w:p w:rsidR="005370EF" w:rsidRPr="005370EF" w:rsidRDefault="005370EF" w:rsidP="005370EF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 w:rsidRPr="005370EF"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6. számú melléklet: Haszonkölcsön szerződés</w:t>
      </w:r>
    </w:p>
    <w:p w:rsidR="005370EF" w:rsidRPr="005370EF" w:rsidRDefault="005370EF" w:rsidP="005370EF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5370EF" w:rsidRPr="005370EF" w:rsidRDefault="005370EF" w:rsidP="005370EF">
      <w:pPr>
        <w:suppressAutoHyphens w:val="0"/>
        <w:spacing w:line="242" w:lineRule="auto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 w:rsidRPr="005370EF"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br w:type="page"/>
      </w:r>
    </w:p>
    <w:p w:rsidR="005370EF" w:rsidRPr="005370EF" w:rsidRDefault="005370EF" w:rsidP="005370EF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5370EF" w:rsidRPr="005370EF" w:rsidRDefault="005370EF" w:rsidP="005370EF">
      <w:pPr>
        <w:spacing w:after="0"/>
        <w:jc w:val="center"/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</w:pPr>
      <w:r w:rsidRPr="005370EF"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>Dunakeszi, 2026.</w:t>
      </w: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370EF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ab/>
        <w:t>Dunakeszi, 2026.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>…………………………………..</w:t>
      </w: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ab/>
        <w:t>……………………………………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b/>
          <w:sz w:val="24"/>
          <w:szCs w:val="24"/>
          <w:lang w:eastAsia="hu-HU"/>
        </w:rPr>
        <w:t>Dunakeszi Város Önkormányzata</w:t>
      </w: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</w:t>
      </w:r>
      <w:r w:rsidRPr="005370EF">
        <w:rPr>
          <w:rFonts w:ascii="Times New Roman" w:eastAsia="Times New Roman" w:hAnsi="Times New Roman"/>
          <w:b/>
          <w:sz w:val="24"/>
          <w:szCs w:val="24"/>
          <w:lang w:eastAsia="hu-HU"/>
        </w:rPr>
        <w:t>Dr. Szugyiczki Kinga Enikő e.v.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 xml:space="preserve">      Képviseli: Dióssi Csaba </w:t>
      </w: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ab/>
        <w:t>Képviseli: Dr. Szugyiczki Kinga Enikő</w:t>
      </w:r>
    </w:p>
    <w:p w:rsidR="005370EF" w:rsidRPr="005370EF" w:rsidRDefault="005370EF" w:rsidP="005370EF">
      <w:pPr>
        <w:spacing w:after="0"/>
        <w:ind w:firstLine="708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 xml:space="preserve">Polgármester                                         </w:t>
      </w: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ab/>
        <w:t>Fogorvosi Szolgáltató</w:t>
      </w: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5370EF" w:rsidRPr="005370EF" w:rsidRDefault="005370EF" w:rsidP="005370E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528"/>
        <w:gridCol w:w="4529"/>
      </w:tblGrid>
      <w:tr w:rsidR="005370EF" w:rsidRPr="005370EF" w:rsidTr="008027A2">
        <w:tc>
          <w:tcPr>
            <w:tcW w:w="4528" w:type="dxa"/>
          </w:tcPr>
          <w:p w:rsidR="005370EF" w:rsidRPr="005370EF" w:rsidRDefault="005370EF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5370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Dunakeszi, 2026.</w:t>
            </w:r>
          </w:p>
          <w:p w:rsidR="005370EF" w:rsidRPr="005370EF" w:rsidRDefault="005370EF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5370EF" w:rsidRPr="005370EF" w:rsidRDefault="005370EF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5370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                       Ellenjegyezem:</w:t>
            </w:r>
          </w:p>
          <w:p w:rsidR="005370EF" w:rsidRPr="005370EF" w:rsidRDefault="005370EF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5370EF" w:rsidRPr="005370EF" w:rsidRDefault="005370EF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5370EF" w:rsidRPr="005370EF" w:rsidRDefault="005370EF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5370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           ………...................................</w:t>
            </w:r>
          </w:p>
          <w:p w:rsidR="005370EF" w:rsidRPr="005370EF" w:rsidRDefault="005370EF" w:rsidP="008027A2">
            <w:pPr>
              <w:autoSpaceDN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370E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Nagyné dr. Spiegelhalter Renáta </w:t>
            </w:r>
          </w:p>
          <w:p w:rsidR="005370EF" w:rsidRPr="005370EF" w:rsidRDefault="005370EF" w:rsidP="008027A2">
            <w:pPr>
              <w:autoSpaceDN/>
              <w:spacing w:after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5370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Jegyző</w:t>
            </w:r>
          </w:p>
        </w:tc>
        <w:tc>
          <w:tcPr>
            <w:tcW w:w="4529" w:type="dxa"/>
          </w:tcPr>
          <w:p w:rsidR="005370EF" w:rsidRPr="005370EF" w:rsidRDefault="005370EF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5370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           Dunakeszi, 2026.</w:t>
            </w:r>
          </w:p>
          <w:p w:rsidR="005370EF" w:rsidRPr="005370EF" w:rsidRDefault="005370EF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5370EF" w:rsidRPr="005370EF" w:rsidRDefault="005370EF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5370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                  Pénzügyileg ellenjegyezem:</w:t>
            </w:r>
          </w:p>
          <w:p w:rsidR="005370EF" w:rsidRPr="005370EF" w:rsidRDefault="005370EF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5370EF" w:rsidRPr="005370EF" w:rsidRDefault="005370EF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5370EF" w:rsidRPr="005370EF" w:rsidRDefault="005370EF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5370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              ………………………….</w:t>
            </w:r>
          </w:p>
          <w:p w:rsidR="005370EF" w:rsidRPr="005370EF" w:rsidRDefault="005370EF" w:rsidP="008027A2">
            <w:pPr>
              <w:autoSpaceDN/>
              <w:spacing w:after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5370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Pálinkás Józsefné</w:t>
            </w:r>
          </w:p>
          <w:p w:rsidR="005370EF" w:rsidRPr="005370EF" w:rsidRDefault="005370EF" w:rsidP="008027A2">
            <w:pPr>
              <w:autoSpaceDN/>
              <w:spacing w:after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5370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Gazdasági Osztályvezető</w:t>
            </w:r>
          </w:p>
        </w:tc>
      </w:tr>
    </w:tbl>
    <w:p w:rsidR="005370EF" w:rsidRPr="005370EF" w:rsidRDefault="005370EF" w:rsidP="005370E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Készítette: …………………….. </w:t>
      </w:r>
      <w:r w:rsidRPr="005370EF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 w:rsidRPr="005370EF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 w:rsidRPr="005370EF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 w:rsidRPr="005370EF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 w:rsidRPr="005370EF">
        <w:rPr>
          <w:rFonts w:ascii="Times New Roman" w:eastAsia="Times New Roman" w:hAnsi="Times New Roman"/>
          <w:i/>
          <w:sz w:val="24"/>
          <w:szCs w:val="24"/>
          <w:lang w:eastAsia="hu-HU"/>
        </w:rPr>
        <w:tab/>
        <w:t xml:space="preserve">   Ellenőrizte: ……………………..</w:t>
      </w:r>
    </w:p>
    <w:p w:rsidR="005370EF" w:rsidRPr="005370EF" w:rsidRDefault="005370EF" w:rsidP="005370E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5370EF">
        <w:rPr>
          <w:rFonts w:ascii="Times New Roman" w:eastAsia="Times New Roman" w:hAnsi="Times New Roman"/>
          <w:i/>
          <w:sz w:val="24"/>
          <w:szCs w:val="24"/>
          <w:lang w:eastAsia="hu-HU"/>
        </w:rPr>
        <w:tab/>
        <w:t>dr Hegedűs Éva</w:t>
      </w:r>
      <w:r w:rsidRPr="005370EF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 w:rsidRPr="005370EF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 w:rsidRPr="005370EF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 w:rsidRPr="005370EF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 w:rsidRPr="005370EF">
        <w:rPr>
          <w:rFonts w:ascii="Times New Roman" w:eastAsia="Times New Roman" w:hAnsi="Times New Roman"/>
          <w:i/>
          <w:sz w:val="24"/>
          <w:szCs w:val="24"/>
          <w:lang w:eastAsia="hu-HU"/>
        </w:rPr>
        <w:tab/>
        <w:t xml:space="preserve">   </w:t>
      </w:r>
      <w:r w:rsidRPr="005370EF">
        <w:rPr>
          <w:rFonts w:ascii="Times New Roman" w:eastAsia="Times New Roman" w:hAnsi="Times New Roman"/>
          <w:i/>
          <w:sz w:val="24"/>
          <w:szCs w:val="24"/>
          <w:lang w:eastAsia="hu-HU"/>
        </w:rPr>
        <w:tab/>
        <w:t xml:space="preserve"> </w:t>
      </w:r>
      <w:r w:rsidRPr="005370EF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 w:rsidRPr="005370EF">
        <w:rPr>
          <w:rFonts w:ascii="Times New Roman" w:hAnsi="Times New Roman"/>
          <w:i/>
          <w:sz w:val="24"/>
          <w:szCs w:val="24"/>
        </w:rPr>
        <w:t>dr. Dombiné dr. Farkas Bernadett</w:t>
      </w:r>
    </w:p>
    <w:p w:rsidR="005370EF" w:rsidRPr="005370EF" w:rsidRDefault="005370EF" w:rsidP="005370EF">
      <w:pPr>
        <w:rPr>
          <w:rFonts w:ascii="Times New Roman" w:hAnsi="Times New Roman"/>
          <w:sz w:val="24"/>
          <w:szCs w:val="24"/>
        </w:rPr>
      </w:pPr>
    </w:p>
    <w:p w:rsidR="005370EF" w:rsidRPr="005370EF" w:rsidRDefault="005370EF" w:rsidP="005370EF">
      <w:pPr>
        <w:suppressAutoHyphens w:val="0"/>
        <w:spacing w:line="242" w:lineRule="auto"/>
        <w:rPr>
          <w:rFonts w:ascii="Times New Roman" w:hAnsi="Times New Roman"/>
          <w:sz w:val="24"/>
          <w:szCs w:val="24"/>
        </w:rPr>
      </w:pPr>
      <w:r w:rsidRPr="005370EF">
        <w:rPr>
          <w:rFonts w:ascii="Times New Roman" w:hAnsi="Times New Roman"/>
          <w:sz w:val="24"/>
          <w:szCs w:val="24"/>
        </w:rPr>
        <w:br w:type="page"/>
      </w:r>
    </w:p>
    <w:p w:rsidR="005370EF" w:rsidRPr="005370EF" w:rsidRDefault="005370EF" w:rsidP="005370EF">
      <w:pPr>
        <w:rPr>
          <w:rFonts w:ascii="Times New Roman" w:hAnsi="Times New Roman"/>
          <w:sz w:val="24"/>
          <w:szCs w:val="24"/>
        </w:rPr>
      </w:pPr>
    </w:p>
    <w:p w:rsidR="005370EF" w:rsidRPr="005370EF" w:rsidRDefault="005370EF" w:rsidP="005370EF">
      <w:pPr>
        <w:rPr>
          <w:rFonts w:ascii="Times New Roman" w:hAnsi="Times New Roman"/>
          <w:sz w:val="24"/>
          <w:szCs w:val="24"/>
        </w:rPr>
      </w:pPr>
    </w:p>
    <w:p w:rsidR="005370EF" w:rsidRPr="005370EF" w:rsidRDefault="005370EF" w:rsidP="005370EF">
      <w:pPr>
        <w:suppressAutoHyphens w:val="0"/>
        <w:spacing w:line="242" w:lineRule="auto"/>
        <w:rPr>
          <w:rFonts w:ascii="Times New Roman" w:hAnsi="Times New Roman"/>
          <w:sz w:val="24"/>
          <w:szCs w:val="24"/>
        </w:rPr>
      </w:pPr>
      <w:r w:rsidRPr="005370EF">
        <w:rPr>
          <w:rFonts w:ascii="Times New Roman" w:hAnsi="Times New Roman"/>
          <w:sz w:val="24"/>
          <w:szCs w:val="24"/>
        </w:rPr>
        <w:t xml:space="preserve">1. </w:t>
      </w: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>számú melléklet</w:t>
      </w:r>
    </w:p>
    <w:p w:rsidR="005370EF" w:rsidRPr="005370EF" w:rsidRDefault="005370EF" w:rsidP="005370EF">
      <w:pPr>
        <w:pStyle w:val="Listaszerbekezds"/>
        <w:suppressAutoHyphens w:val="0"/>
        <w:autoSpaceDN/>
        <w:spacing w:after="0"/>
        <w:ind w:left="5610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5370EF" w:rsidRPr="005370EF" w:rsidRDefault="005370EF" w:rsidP="005370EF">
      <w:pPr>
        <w:shd w:val="clear" w:color="auto" w:fill="FFFFFF" w:themeFill="background1"/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b/>
          <w:sz w:val="24"/>
          <w:szCs w:val="24"/>
          <w:shd w:val="clear" w:color="auto" w:fill="FFFFFF" w:themeFill="background1"/>
          <w:lang w:eastAsia="hu-HU"/>
        </w:rPr>
        <w:t>IV. számú fogorvosi körzet</w:t>
      </w:r>
    </w:p>
    <w:p w:rsidR="005370EF" w:rsidRPr="005370EF" w:rsidRDefault="005370EF" w:rsidP="005370EF">
      <w:pPr>
        <w:snapToGrid w:val="0"/>
        <w:rPr>
          <w:rFonts w:ascii="Times New Roman" w:hAnsi="Times New Roman"/>
          <w:i/>
          <w:iCs/>
          <w:sz w:val="24"/>
          <w:szCs w:val="24"/>
        </w:rPr>
      </w:pPr>
    </w:p>
    <w:tbl>
      <w:tblPr>
        <w:tblW w:w="0" w:type="auto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5"/>
        <w:gridCol w:w="1823"/>
        <w:gridCol w:w="2410"/>
        <w:gridCol w:w="1985"/>
        <w:gridCol w:w="2289"/>
      </w:tblGrid>
      <w:tr w:rsidR="005370EF" w:rsidRPr="005370EF" w:rsidTr="008027A2"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Közterület neve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Közterület jellege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Házszám</w:t>
            </w:r>
          </w:p>
        </w:tc>
        <w:tc>
          <w:tcPr>
            <w:tcW w:w="2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Rendelés helye</w:t>
            </w:r>
          </w:p>
        </w:tc>
      </w:tr>
      <w:tr w:rsidR="005370EF" w:rsidRPr="005370EF" w:rsidTr="008027A2">
        <w:trPr>
          <w:trHeight w:val="241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Alagi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major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Fóti út 35.</w:t>
            </w:r>
          </w:p>
        </w:tc>
      </w:tr>
      <w:tr w:rsidR="005370EF" w:rsidRPr="005370EF" w:rsidTr="008027A2">
        <w:trPr>
          <w:trHeight w:val="263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 xml:space="preserve">Alagi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 xml:space="preserve">Alagi majori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út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 xml:space="preserve">Anna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 xml:space="preserve">Ágnes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 xml:space="preserve">Balogh János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 xml:space="preserve">Bojtorján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 xml:space="preserve">Bródy Sándor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 xml:space="preserve">Dália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Eisemann M.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 xml:space="preserve">Erzsébet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 xml:space="preserve">Esch Győző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 xml:space="preserve">Éva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 xml:space="preserve">Farkas Ferenc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 xml:space="preserve">Fóti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köz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Fóti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út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 xml:space="preserve">Gizella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 xml:space="preserve">Gutai János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 xml:space="preserve">Gyöngyvirág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 xml:space="preserve">Hajnal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sor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 xml:space="preserve">Határ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 xml:space="preserve">Hárs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köz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 xml:space="preserve">Hóvirág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 xml:space="preserve">Hűtőház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munkásszálló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 xml:space="preserve">Ibolya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 xml:space="preserve">Ida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 xml:space="preserve">Ilka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 xml:space="preserve">Janek Géza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 xml:space="preserve">Jácint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 xml:space="preserve">Júlia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 xml:space="preserve">Kacsóh Pongrác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köz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 xml:space="preserve">Kacsóh Pongrác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Karolina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Karinthy Frigyes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 xml:space="preserve">Keszthelyi István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 xml:space="preserve">Kölcsey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 xml:space="preserve">Lenke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 xml:space="preserve">Lilla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Lósport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telep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 xml:space="preserve">Magdolna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Mansfeld Péter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 xml:space="preserve">Margit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 xml:space="preserve">Mária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 xml:space="preserve">Márta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 xml:space="preserve">Mravik Pál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 xml:space="preserve">Muskátli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Napraforgó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tér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 xml:space="preserve">Nyereg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köz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 xml:space="preserve">Óvoda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köz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 xml:space="preserve">Pálya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Pejachevich Albert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 xml:space="preserve">Petőfi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telep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 xml:space="preserve">Piroska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 xml:space="preserve">Rezeda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Réti Pálya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Rozmaring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Shejbal József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 xml:space="preserve">Szegély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 xml:space="preserve">Szegfű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 xml:space="preserve">Szent Margit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 xml:space="preserve">Tulipán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Tünde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 xml:space="preserve">Viola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 xml:space="preserve">Zalán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Zsálya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köz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70EF" w:rsidRPr="005370EF" w:rsidTr="008027A2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 xml:space="preserve">Zsófia 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utca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0EF">
              <w:rPr>
                <w:rFonts w:ascii="Times New Roman" w:hAnsi="Times New Roman"/>
                <w:sz w:val="24"/>
                <w:szCs w:val="24"/>
              </w:rPr>
              <w:t>teljes</w:t>
            </w: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0EF" w:rsidRPr="005370EF" w:rsidRDefault="005370EF" w:rsidP="008027A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370EF" w:rsidRPr="005370EF" w:rsidRDefault="005370EF" w:rsidP="005370EF">
      <w:pPr>
        <w:rPr>
          <w:rFonts w:ascii="Times New Roman" w:hAnsi="Times New Roman"/>
          <w:sz w:val="24"/>
          <w:szCs w:val="24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370EF" w:rsidRPr="005370EF" w:rsidRDefault="005370EF" w:rsidP="005370E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370EF" w:rsidRPr="005370EF" w:rsidRDefault="005370EF" w:rsidP="005370EF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5370EF">
        <w:rPr>
          <w:rFonts w:ascii="Times New Roman" w:eastAsiaTheme="minorHAnsi" w:hAnsi="Times New Roman"/>
          <w:sz w:val="24"/>
          <w:szCs w:val="24"/>
        </w:rPr>
        <w:t>2. sz. melléklet</w:t>
      </w:r>
    </w:p>
    <w:p w:rsidR="005370EF" w:rsidRPr="005370EF" w:rsidRDefault="005370EF" w:rsidP="005370EF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b/>
          <w:sz w:val="24"/>
          <w:szCs w:val="24"/>
        </w:rPr>
      </w:pPr>
      <w:r w:rsidRPr="005370EF">
        <w:rPr>
          <w:rFonts w:ascii="Times New Roman" w:eastAsiaTheme="minorHAnsi" w:hAnsi="Times New Roman"/>
          <w:b/>
          <w:sz w:val="24"/>
          <w:szCs w:val="24"/>
        </w:rPr>
        <w:t>Rendelési idő, helyettesítő orvos adatai</w:t>
      </w:r>
    </w:p>
    <w:p w:rsidR="005370EF" w:rsidRPr="005370EF" w:rsidRDefault="005370EF" w:rsidP="005370EF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5370EF" w:rsidRPr="005370EF" w:rsidRDefault="005370EF" w:rsidP="005370EF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5370EF" w:rsidRPr="005370EF" w:rsidRDefault="005370EF" w:rsidP="005370EF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5370EF">
        <w:rPr>
          <w:rFonts w:ascii="Times New Roman" w:eastAsiaTheme="minorHAnsi" w:hAnsi="Times New Roman"/>
          <w:b/>
          <w:sz w:val="24"/>
          <w:szCs w:val="24"/>
          <w:u w:val="single"/>
        </w:rPr>
        <w:t>Rendelési idő:</w:t>
      </w:r>
    </w:p>
    <w:p w:rsidR="005370EF" w:rsidRPr="005370EF" w:rsidRDefault="005370EF" w:rsidP="005370E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5370EF">
        <w:rPr>
          <w:rFonts w:ascii="Times New Roman" w:eastAsiaTheme="minorHAnsi" w:hAnsi="Times New Roman"/>
          <w:sz w:val="24"/>
          <w:szCs w:val="24"/>
        </w:rPr>
        <w:t>Hétfő:</w:t>
      </w:r>
      <w:r w:rsidRPr="005370EF">
        <w:rPr>
          <w:rFonts w:ascii="Times New Roman" w:eastAsiaTheme="minorHAnsi" w:hAnsi="Times New Roman"/>
          <w:sz w:val="24"/>
          <w:szCs w:val="24"/>
        </w:rPr>
        <w:tab/>
      </w:r>
      <w:r w:rsidRPr="005370EF">
        <w:rPr>
          <w:rFonts w:ascii="Times New Roman" w:eastAsiaTheme="minorHAnsi" w:hAnsi="Times New Roman"/>
          <w:sz w:val="24"/>
          <w:szCs w:val="24"/>
        </w:rPr>
        <w:tab/>
      </w:r>
      <w:r w:rsidRPr="005370EF">
        <w:rPr>
          <w:rFonts w:ascii="Times New Roman" w:eastAsiaTheme="minorHAnsi" w:hAnsi="Times New Roman"/>
          <w:sz w:val="24"/>
          <w:szCs w:val="24"/>
        </w:rPr>
        <w:tab/>
      </w:r>
      <w:r w:rsidRPr="005370EF">
        <w:rPr>
          <w:rFonts w:ascii="Times New Roman" w:eastAsiaTheme="minorHAnsi" w:hAnsi="Times New Roman"/>
          <w:sz w:val="24"/>
          <w:szCs w:val="24"/>
        </w:rPr>
        <w:tab/>
        <w:t>7:00-13:00</w:t>
      </w:r>
    </w:p>
    <w:p w:rsidR="005370EF" w:rsidRPr="005370EF" w:rsidRDefault="005370EF" w:rsidP="005370E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5370EF">
        <w:rPr>
          <w:rFonts w:ascii="Times New Roman" w:eastAsiaTheme="minorHAnsi" w:hAnsi="Times New Roman"/>
          <w:sz w:val="24"/>
          <w:szCs w:val="24"/>
        </w:rPr>
        <w:t>Kedd:</w:t>
      </w:r>
      <w:r w:rsidRPr="005370EF">
        <w:rPr>
          <w:rFonts w:ascii="Times New Roman" w:eastAsiaTheme="minorHAnsi" w:hAnsi="Times New Roman"/>
          <w:sz w:val="24"/>
          <w:szCs w:val="24"/>
        </w:rPr>
        <w:tab/>
      </w:r>
      <w:r w:rsidRPr="005370EF">
        <w:rPr>
          <w:rFonts w:ascii="Times New Roman" w:eastAsiaTheme="minorHAnsi" w:hAnsi="Times New Roman"/>
          <w:sz w:val="24"/>
          <w:szCs w:val="24"/>
        </w:rPr>
        <w:tab/>
      </w:r>
      <w:r w:rsidRPr="005370EF">
        <w:rPr>
          <w:rFonts w:ascii="Times New Roman" w:eastAsiaTheme="minorHAnsi" w:hAnsi="Times New Roman"/>
          <w:sz w:val="24"/>
          <w:szCs w:val="24"/>
        </w:rPr>
        <w:tab/>
      </w:r>
      <w:r w:rsidRPr="005370EF">
        <w:rPr>
          <w:rFonts w:ascii="Times New Roman" w:eastAsiaTheme="minorHAnsi" w:hAnsi="Times New Roman"/>
          <w:sz w:val="24"/>
          <w:szCs w:val="24"/>
        </w:rPr>
        <w:tab/>
        <w:t>13:00-19:00</w:t>
      </w:r>
    </w:p>
    <w:p w:rsidR="005370EF" w:rsidRPr="005370EF" w:rsidRDefault="005370EF" w:rsidP="005370E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5370EF">
        <w:rPr>
          <w:rFonts w:ascii="Times New Roman" w:eastAsiaTheme="minorHAnsi" w:hAnsi="Times New Roman"/>
          <w:sz w:val="24"/>
          <w:szCs w:val="24"/>
        </w:rPr>
        <w:t>Szerda:</w:t>
      </w:r>
      <w:r w:rsidRPr="005370EF">
        <w:rPr>
          <w:rFonts w:ascii="Times New Roman" w:eastAsiaTheme="minorHAnsi" w:hAnsi="Times New Roman"/>
          <w:sz w:val="24"/>
          <w:szCs w:val="24"/>
        </w:rPr>
        <w:tab/>
      </w:r>
      <w:r w:rsidRPr="005370EF">
        <w:rPr>
          <w:rFonts w:ascii="Times New Roman" w:eastAsiaTheme="minorHAnsi" w:hAnsi="Times New Roman"/>
          <w:sz w:val="24"/>
          <w:szCs w:val="24"/>
        </w:rPr>
        <w:tab/>
      </w:r>
      <w:r w:rsidRPr="005370EF">
        <w:rPr>
          <w:rFonts w:ascii="Times New Roman" w:eastAsiaTheme="minorHAnsi" w:hAnsi="Times New Roman"/>
          <w:sz w:val="24"/>
          <w:szCs w:val="24"/>
        </w:rPr>
        <w:tab/>
        <w:t>7:00-13:00</w:t>
      </w:r>
    </w:p>
    <w:p w:rsidR="005370EF" w:rsidRPr="005370EF" w:rsidRDefault="005370EF" w:rsidP="005370E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5370EF">
        <w:rPr>
          <w:rFonts w:ascii="Times New Roman" w:eastAsiaTheme="minorHAnsi" w:hAnsi="Times New Roman"/>
          <w:sz w:val="24"/>
          <w:szCs w:val="24"/>
        </w:rPr>
        <w:t>Csütörtök:</w:t>
      </w:r>
      <w:r w:rsidRPr="005370EF">
        <w:rPr>
          <w:rFonts w:ascii="Times New Roman" w:eastAsiaTheme="minorHAnsi" w:hAnsi="Times New Roman"/>
          <w:sz w:val="24"/>
          <w:szCs w:val="24"/>
        </w:rPr>
        <w:tab/>
      </w:r>
      <w:r w:rsidRPr="005370EF">
        <w:rPr>
          <w:rFonts w:ascii="Times New Roman" w:eastAsiaTheme="minorHAnsi" w:hAnsi="Times New Roman"/>
          <w:sz w:val="24"/>
          <w:szCs w:val="24"/>
        </w:rPr>
        <w:tab/>
      </w:r>
      <w:r w:rsidRPr="005370EF">
        <w:rPr>
          <w:rFonts w:ascii="Times New Roman" w:eastAsiaTheme="minorHAnsi" w:hAnsi="Times New Roman"/>
          <w:sz w:val="24"/>
          <w:szCs w:val="24"/>
        </w:rPr>
        <w:tab/>
        <w:t>13:00-19:00</w:t>
      </w:r>
    </w:p>
    <w:p w:rsidR="005370EF" w:rsidRPr="005370EF" w:rsidRDefault="005370EF" w:rsidP="005370E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5370EF">
        <w:rPr>
          <w:rFonts w:ascii="Times New Roman" w:eastAsiaTheme="minorHAnsi" w:hAnsi="Times New Roman"/>
          <w:sz w:val="24"/>
          <w:szCs w:val="24"/>
        </w:rPr>
        <w:t>Péntek (páratlan hónap)</w:t>
      </w:r>
      <w:r w:rsidRPr="005370EF">
        <w:rPr>
          <w:rFonts w:ascii="Times New Roman" w:eastAsiaTheme="minorHAnsi" w:hAnsi="Times New Roman"/>
          <w:sz w:val="24"/>
          <w:szCs w:val="24"/>
        </w:rPr>
        <w:tab/>
        <w:t>7:00-13:00</w:t>
      </w:r>
    </w:p>
    <w:p w:rsidR="005370EF" w:rsidRPr="005370EF" w:rsidRDefault="005370EF" w:rsidP="005370E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5370EF">
        <w:rPr>
          <w:rFonts w:ascii="Times New Roman" w:eastAsiaTheme="minorHAnsi" w:hAnsi="Times New Roman"/>
          <w:sz w:val="24"/>
          <w:szCs w:val="24"/>
        </w:rPr>
        <w:t>Péntek (páros hónap)</w:t>
      </w:r>
      <w:r w:rsidRPr="005370EF">
        <w:rPr>
          <w:rFonts w:ascii="Times New Roman" w:eastAsiaTheme="minorHAnsi" w:hAnsi="Times New Roman"/>
          <w:sz w:val="24"/>
          <w:szCs w:val="24"/>
        </w:rPr>
        <w:tab/>
      </w:r>
      <w:r w:rsidRPr="005370EF">
        <w:rPr>
          <w:rFonts w:ascii="Times New Roman" w:eastAsiaTheme="minorHAnsi" w:hAnsi="Times New Roman"/>
          <w:sz w:val="24"/>
          <w:szCs w:val="24"/>
        </w:rPr>
        <w:tab/>
        <w:t>13:00-19:00</w:t>
      </w:r>
    </w:p>
    <w:p w:rsidR="005370EF" w:rsidRPr="005370EF" w:rsidRDefault="005370EF" w:rsidP="005370EF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</w:p>
    <w:p w:rsidR="005370EF" w:rsidRPr="005370EF" w:rsidRDefault="005370EF" w:rsidP="005370EF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5370EF">
        <w:rPr>
          <w:rFonts w:ascii="Times New Roman" w:eastAsiaTheme="minorHAnsi" w:hAnsi="Times New Roman"/>
          <w:b/>
          <w:sz w:val="24"/>
          <w:szCs w:val="24"/>
          <w:u w:val="single"/>
        </w:rPr>
        <w:t>Helyettesítő orvos:</w:t>
      </w:r>
    </w:p>
    <w:p w:rsidR="005370EF" w:rsidRPr="005370EF" w:rsidRDefault="005370EF" w:rsidP="005370EF">
      <w:pPr>
        <w:suppressAutoHyphens w:val="0"/>
        <w:autoSpaceDN/>
        <w:spacing w:after="0" w:line="259" w:lineRule="auto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370EF">
        <w:rPr>
          <w:rFonts w:ascii="Times New Roman" w:eastAsia="Times New Roman" w:hAnsi="Times New Roman"/>
          <w:sz w:val="24"/>
          <w:szCs w:val="24"/>
          <w:lang w:eastAsia="hu-HU"/>
        </w:rPr>
        <w:t xml:space="preserve">Dr. </w:t>
      </w:r>
      <w:r w:rsidRPr="005370EF">
        <w:rPr>
          <w:rFonts w:ascii="Times New Roman" w:hAnsi="Times New Roman"/>
          <w:sz w:val="24"/>
          <w:szCs w:val="24"/>
        </w:rPr>
        <w:t>Hir Csenge</w:t>
      </w:r>
    </w:p>
    <w:p w:rsidR="005370EF" w:rsidRPr="005370EF" w:rsidRDefault="005370EF" w:rsidP="005370E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370EF" w:rsidRPr="005370EF" w:rsidRDefault="005370EF" w:rsidP="005370EF">
      <w:pPr>
        <w:rPr>
          <w:rFonts w:ascii="Times New Roman" w:hAnsi="Times New Roman"/>
          <w:sz w:val="24"/>
          <w:szCs w:val="24"/>
        </w:rPr>
      </w:pPr>
    </w:p>
    <w:bookmarkEnd w:id="0"/>
    <w:p w:rsidR="006D3EA5" w:rsidRPr="005370EF" w:rsidRDefault="005370EF" w:rsidP="005370EF">
      <w:pPr>
        <w:rPr>
          <w:rFonts w:ascii="Times New Roman" w:hAnsi="Times New Roman"/>
          <w:sz w:val="24"/>
          <w:szCs w:val="24"/>
        </w:rPr>
      </w:pPr>
    </w:p>
    <w:sectPr w:rsidR="006D3EA5" w:rsidRPr="005370EF" w:rsidSect="00C644A0">
      <w:footerReference w:type="default" r:id="rId5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0F06" w:rsidRDefault="005370EF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12</w:t>
    </w:r>
    <w:r>
      <w:fldChar w:fldCharType="end"/>
    </w:r>
  </w:p>
  <w:p w:rsidR="00160F06" w:rsidRDefault="005370EF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97060"/>
    <w:multiLevelType w:val="multilevel"/>
    <w:tmpl w:val="B126A6F2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0D865F2"/>
    <w:multiLevelType w:val="multilevel"/>
    <w:tmpl w:val="8368A0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eastAsia="Times New Roman" w:hAnsi="Times New Roman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Times New Roman" w:eastAsia="Times New Roman" w:hAnsi="Times New Roman"/>
        <w:color w:val="000000"/>
        <w:sz w:val="24"/>
      </w:rPr>
    </w:lvl>
  </w:abstractNum>
  <w:abstractNum w:abstractNumId="2" w15:restartNumberingAfterBreak="0">
    <w:nsid w:val="176B278E"/>
    <w:multiLevelType w:val="multilevel"/>
    <w:tmpl w:val="53F2DD34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" w15:restartNumberingAfterBreak="0">
    <w:nsid w:val="307A70C7"/>
    <w:multiLevelType w:val="multilevel"/>
    <w:tmpl w:val="C2CC8F8E"/>
    <w:lvl w:ilvl="0">
      <w:start w:val="1"/>
      <w:numFmt w:val="decimal"/>
      <w:lvlText w:val="%1"/>
      <w:lvlJc w:val="left"/>
      <w:pPr>
        <w:ind w:left="405" w:hanging="405"/>
      </w:pPr>
      <w:rPr>
        <w:rFonts w:eastAsia="Times New Roman" w:cs="Mangal"/>
        <w:color w:val="000000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eastAsia="Times New Roman" w:cs="Mangal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Mangal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Mangal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Mangal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Mangal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Mangal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Mangal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Mangal"/>
        <w:color w:val="000000"/>
      </w:rPr>
    </w:lvl>
  </w:abstractNum>
  <w:abstractNum w:abstractNumId="4" w15:restartNumberingAfterBreak="0">
    <w:nsid w:val="46544B61"/>
    <w:multiLevelType w:val="multilevel"/>
    <w:tmpl w:val="2EC6EEBE"/>
    <w:styleLink w:val="WWNum5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" w15:restartNumberingAfterBreak="0">
    <w:nsid w:val="470C5483"/>
    <w:multiLevelType w:val="hybridMultilevel"/>
    <w:tmpl w:val="A9907AF8"/>
    <w:lvl w:ilvl="0" w:tplc="9F642CB6">
      <w:start w:val="1"/>
      <w:numFmt w:val="decimal"/>
      <w:lvlText w:val="%1."/>
      <w:lvlJc w:val="left"/>
      <w:pPr>
        <w:ind w:left="561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6330" w:hanging="360"/>
      </w:pPr>
    </w:lvl>
    <w:lvl w:ilvl="2" w:tplc="040E001B" w:tentative="1">
      <w:start w:val="1"/>
      <w:numFmt w:val="lowerRoman"/>
      <w:lvlText w:val="%3."/>
      <w:lvlJc w:val="right"/>
      <w:pPr>
        <w:ind w:left="7050" w:hanging="180"/>
      </w:pPr>
    </w:lvl>
    <w:lvl w:ilvl="3" w:tplc="040E000F" w:tentative="1">
      <w:start w:val="1"/>
      <w:numFmt w:val="decimal"/>
      <w:lvlText w:val="%4."/>
      <w:lvlJc w:val="left"/>
      <w:pPr>
        <w:ind w:left="7770" w:hanging="360"/>
      </w:pPr>
    </w:lvl>
    <w:lvl w:ilvl="4" w:tplc="040E0019" w:tentative="1">
      <w:start w:val="1"/>
      <w:numFmt w:val="lowerLetter"/>
      <w:lvlText w:val="%5."/>
      <w:lvlJc w:val="left"/>
      <w:pPr>
        <w:ind w:left="8490" w:hanging="360"/>
      </w:pPr>
    </w:lvl>
    <w:lvl w:ilvl="5" w:tplc="040E001B" w:tentative="1">
      <w:start w:val="1"/>
      <w:numFmt w:val="lowerRoman"/>
      <w:lvlText w:val="%6."/>
      <w:lvlJc w:val="right"/>
      <w:pPr>
        <w:ind w:left="9210" w:hanging="180"/>
      </w:pPr>
    </w:lvl>
    <w:lvl w:ilvl="6" w:tplc="040E000F" w:tentative="1">
      <w:start w:val="1"/>
      <w:numFmt w:val="decimal"/>
      <w:lvlText w:val="%7."/>
      <w:lvlJc w:val="left"/>
      <w:pPr>
        <w:ind w:left="9930" w:hanging="360"/>
      </w:pPr>
    </w:lvl>
    <w:lvl w:ilvl="7" w:tplc="040E0019" w:tentative="1">
      <w:start w:val="1"/>
      <w:numFmt w:val="lowerLetter"/>
      <w:lvlText w:val="%8."/>
      <w:lvlJc w:val="left"/>
      <w:pPr>
        <w:ind w:left="10650" w:hanging="360"/>
      </w:pPr>
    </w:lvl>
    <w:lvl w:ilvl="8" w:tplc="040E001B" w:tentative="1">
      <w:start w:val="1"/>
      <w:numFmt w:val="lowerRoman"/>
      <w:lvlText w:val="%9."/>
      <w:lvlJc w:val="right"/>
      <w:pPr>
        <w:ind w:left="11370" w:hanging="180"/>
      </w:pPr>
    </w:lvl>
  </w:abstractNum>
  <w:abstractNum w:abstractNumId="6" w15:restartNumberingAfterBreak="0">
    <w:nsid w:val="70EB3D00"/>
    <w:multiLevelType w:val="multilevel"/>
    <w:tmpl w:val="B9125F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75D118C2"/>
    <w:multiLevelType w:val="multilevel"/>
    <w:tmpl w:val="2568880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563"/>
    <w:rsid w:val="00046F8B"/>
    <w:rsid w:val="003C4173"/>
    <w:rsid w:val="003F4C33"/>
    <w:rsid w:val="00487F39"/>
    <w:rsid w:val="005370EF"/>
    <w:rsid w:val="006F2863"/>
    <w:rsid w:val="008E6022"/>
    <w:rsid w:val="009B7563"/>
    <w:rsid w:val="00BE6DBD"/>
    <w:rsid w:val="00E21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95CE8"/>
  <w15:chartTrackingRefBased/>
  <w15:docId w15:val="{000C68D1-D62C-4413-9112-B1668708A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rsid w:val="009B7563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9B756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9B756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lb">
    <w:name w:val="footer"/>
    <w:basedOn w:val="Norml"/>
    <w:link w:val="llbChar"/>
    <w:rsid w:val="009B7563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rsid w:val="009B7563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rsid w:val="009B7563"/>
    <w:pPr>
      <w:ind w:left="720"/>
    </w:pPr>
  </w:style>
  <w:style w:type="paragraph" w:customStyle="1" w:styleId="Standard">
    <w:name w:val="Standard"/>
    <w:rsid w:val="009B7563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numbering" w:customStyle="1" w:styleId="WWNum5">
    <w:name w:val="WWNum5"/>
    <w:basedOn w:val="Nemlista"/>
    <w:rsid w:val="009B7563"/>
    <w:pPr>
      <w:numPr>
        <w:numId w:val="1"/>
      </w:numPr>
    </w:pPr>
  </w:style>
  <w:style w:type="character" w:styleId="Jegyzethivatkozs">
    <w:name w:val="annotation reference"/>
    <w:basedOn w:val="Bekezdsalapbettpusa"/>
    <w:uiPriority w:val="99"/>
    <w:semiHidden/>
    <w:unhideWhenUsed/>
    <w:rsid w:val="009B7563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9B7563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9B7563"/>
    <w:rPr>
      <w:rFonts w:ascii="Calibri" w:eastAsia="Calibri" w:hAnsi="Calibri" w:cs="Times New Roman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B7563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B7563"/>
    <w:rPr>
      <w:rFonts w:ascii="Calibri" w:eastAsia="Calibri" w:hAnsi="Calibri" w:cs="Times New Roman"/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B756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B7563"/>
    <w:rPr>
      <w:rFonts w:ascii="Segoe UI" w:eastAsia="Calibr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9B7563"/>
    <w:pPr>
      <w:tabs>
        <w:tab w:val="center" w:pos="4536"/>
        <w:tab w:val="right" w:pos="9072"/>
      </w:tabs>
      <w:spacing w:after="0"/>
    </w:pPr>
  </w:style>
  <w:style w:type="character" w:customStyle="1" w:styleId="lfejChar">
    <w:name w:val="Élőfej Char"/>
    <w:basedOn w:val="Bekezdsalapbettpusa"/>
    <w:link w:val="lfej"/>
    <w:uiPriority w:val="99"/>
    <w:rsid w:val="009B7563"/>
    <w:rPr>
      <w:rFonts w:ascii="Calibri" w:eastAsia="Calibri" w:hAnsi="Calibri" w:cs="Times New Roman"/>
    </w:rPr>
  </w:style>
  <w:style w:type="character" w:styleId="Hiperhivatkozs">
    <w:name w:val="Hyperlink"/>
    <w:basedOn w:val="Bekezdsalapbettpusa"/>
    <w:uiPriority w:val="99"/>
    <w:semiHidden/>
    <w:unhideWhenUsed/>
    <w:rsid w:val="009B7563"/>
    <w:rPr>
      <w:color w:val="0000FF"/>
      <w:u w:val="single"/>
    </w:rPr>
  </w:style>
  <w:style w:type="paragraph" w:styleId="Nincstrkz">
    <w:name w:val="No Spacing"/>
    <w:uiPriority w:val="1"/>
    <w:qFormat/>
    <w:rsid w:val="009B7563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styleId="Mrltotthiperhivatkozs">
    <w:name w:val="FollowedHyperlink"/>
    <w:basedOn w:val="Bekezdsalapbettpusa"/>
    <w:uiPriority w:val="99"/>
    <w:semiHidden/>
    <w:unhideWhenUsed/>
    <w:rsid w:val="009B756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2875</Words>
  <Characters>19839</Characters>
  <Application>Microsoft Office Word</Application>
  <DocSecurity>0</DocSecurity>
  <Lines>165</Lines>
  <Paragraphs>45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cp:lastPrinted>2026-05-08T07:57:00Z</cp:lastPrinted>
  <dcterms:created xsi:type="dcterms:W3CDTF">2026-05-08T08:22:00Z</dcterms:created>
  <dcterms:modified xsi:type="dcterms:W3CDTF">2026-05-08T08:22:00Z</dcterms:modified>
</cp:coreProperties>
</file>